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A12C8" w:rsidRPr="00CA12C8">
        <w:trPr>
          <w:trHeight w:hRule="exact" w:val="3031"/>
        </w:trPr>
        <w:tc>
          <w:tcPr>
            <w:tcW w:w="10716" w:type="dxa"/>
          </w:tcPr>
          <w:p w:rsidR="00000000" w:rsidRPr="00CA12C8" w:rsidRDefault="00FB25A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CA12C8" w:rsidRPr="00CA12C8">
        <w:trPr>
          <w:trHeight w:hRule="exact" w:val="8335"/>
        </w:trPr>
        <w:tc>
          <w:tcPr>
            <w:tcW w:w="10716" w:type="dxa"/>
            <w:vAlign w:val="center"/>
          </w:tcPr>
          <w:p w:rsidR="00000000" w:rsidRPr="00CA12C8" w:rsidRDefault="00FB25A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A12C8">
              <w:rPr>
                <w:sz w:val="48"/>
                <w:szCs w:val="48"/>
              </w:rPr>
              <w:t>Постановление Правительства РФ от 26.08.2020 N 1285</w:t>
            </w:r>
            <w:r w:rsidRPr="00CA12C8"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12 мая 2017 г. N 564 и признании утратившим силу абзаца шестого подпункта "г" пункта 2 изменений, которые вносятся в постановлен</w:t>
            </w:r>
            <w:r w:rsidRPr="00CA12C8">
              <w:rPr>
                <w:sz w:val="48"/>
                <w:szCs w:val="48"/>
              </w:rPr>
              <w:t>ие Правительства Российской Федерации от 12 мая 2017 г. N 564, утвержденных постановлением Правительства Российской Федерации от 25 апреля 2020 г. N 586"</w:t>
            </w:r>
          </w:p>
        </w:tc>
      </w:tr>
      <w:tr w:rsidR="00CA12C8" w:rsidRPr="00CA12C8">
        <w:trPr>
          <w:trHeight w:hRule="exact" w:val="3031"/>
        </w:trPr>
        <w:tc>
          <w:tcPr>
            <w:tcW w:w="10716" w:type="dxa"/>
            <w:vAlign w:val="center"/>
          </w:tcPr>
          <w:p w:rsidR="00000000" w:rsidRPr="00CA12C8" w:rsidRDefault="00FB25A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Pr="00CA12C8" w:rsidRDefault="00FB2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CA12C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CA12C8" w:rsidRDefault="00FB25AD">
      <w:pPr>
        <w:pStyle w:val="ConsPlusNormal"/>
        <w:jc w:val="both"/>
        <w:outlineLvl w:val="0"/>
      </w:pPr>
    </w:p>
    <w:p w:rsidR="00000000" w:rsidRPr="00CA12C8" w:rsidRDefault="00FB25AD">
      <w:pPr>
        <w:pStyle w:val="ConsPlusTitle"/>
        <w:jc w:val="center"/>
        <w:outlineLvl w:val="0"/>
      </w:pPr>
      <w:r w:rsidRPr="00CA12C8">
        <w:t>ПРАВИТЕЛЬСТВО РОССИЙСКОЙ ФЕДЕРАЦИИ</w:t>
      </w:r>
    </w:p>
    <w:p w:rsidR="00000000" w:rsidRPr="00CA12C8" w:rsidRDefault="00FB25AD">
      <w:pPr>
        <w:pStyle w:val="ConsPlusTitle"/>
        <w:jc w:val="center"/>
      </w:pPr>
    </w:p>
    <w:p w:rsidR="00000000" w:rsidRPr="00CA12C8" w:rsidRDefault="00FB25AD">
      <w:pPr>
        <w:pStyle w:val="ConsPlusTitle"/>
        <w:jc w:val="center"/>
      </w:pPr>
      <w:r w:rsidRPr="00CA12C8">
        <w:t>ПОСТАНОВЛЕНИЕ</w:t>
      </w:r>
    </w:p>
    <w:p w:rsidR="00000000" w:rsidRPr="00CA12C8" w:rsidRDefault="00FB25AD">
      <w:pPr>
        <w:pStyle w:val="ConsPlusTitle"/>
        <w:jc w:val="center"/>
      </w:pPr>
      <w:r w:rsidRPr="00CA12C8">
        <w:t>от 26 августа 2020 г. N 1285</w:t>
      </w:r>
    </w:p>
    <w:p w:rsidR="00000000" w:rsidRPr="00CA12C8" w:rsidRDefault="00FB25AD">
      <w:pPr>
        <w:pStyle w:val="ConsPlusTitle"/>
        <w:jc w:val="center"/>
      </w:pPr>
    </w:p>
    <w:p w:rsidR="00000000" w:rsidRPr="00CA12C8" w:rsidRDefault="00FB25AD">
      <w:pPr>
        <w:pStyle w:val="ConsPlusTitle"/>
        <w:jc w:val="center"/>
      </w:pPr>
      <w:r w:rsidRPr="00CA12C8">
        <w:t>О ВНЕСЕНИИ ИЗМЕНЕНИЙ</w:t>
      </w:r>
    </w:p>
    <w:p w:rsidR="00000000" w:rsidRPr="00CA12C8" w:rsidRDefault="00FB25AD">
      <w:pPr>
        <w:pStyle w:val="ConsPlusTitle"/>
        <w:jc w:val="center"/>
      </w:pPr>
      <w:r w:rsidRPr="00CA12C8">
        <w:t>В ПОСТАНОВЛЕНИЕ ПРАВИТЕЛЬСТВА РОССИЙСКОЙ ФЕДЕРАЦИИ</w:t>
      </w:r>
    </w:p>
    <w:p w:rsidR="00000000" w:rsidRPr="00CA12C8" w:rsidRDefault="00FB25AD">
      <w:pPr>
        <w:pStyle w:val="ConsPlusTitle"/>
        <w:jc w:val="center"/>
      </w:pPr>
      <w:r w:rsidRPr="00CA12C8">
        <w:t>ОТ 12 МАЯ 2017 Г. N 564 И ПРИЗНАНИИ УТРАТИВШИМ СИЛУ АБЗАЦА</w:t>
      </w:r>
    </w:p>
    <w:p w:rsidR="00000000" w:rsidRPr="00CA12C8" w:rsidRDefault="00FB25AD">
      <w:pPr>
        <w:pStyle w:val="ConsPlusTitle"/>
        <w:jc w:val="center"/>
      </w:pPr>
      <w:r w:rsidRPr="00CA12C8">
        <w:t>ШЕСТОГО ПОДПУНКТА "Г" ПУНКТА 2 ИЗМЕНЕНИЙ, КОТОРЫЕ ВНОСЯТСЯ</w:t>
      </w:r>
    </w:p>
    <w:p w:rsidR="00000000" w:rsidRPr="00CA12C8" w:rsidRDefault="00FB25AD">
      <w:pPr>
        <w:pStyle w:val="ConsPlusTitle"/>
        <w:jc w:val="center"/>
      </w:pPr>
      <w:r w:rsidRPr="00CA12C8">
        <w:t>В ПОСТАНОВЛЕНИЕ ПРАВИТЕЛЬСТВА РОССИЙСКОЙ ФЕДЕРАЦИИ</w:t>
      </w:r>
    </w:p>
    <w:p w:rsidR="00000000" w:rsidRPr="00CA12C8" w:rsidRDefault="00FB25AD">
      <w:pPr>
        <w:pStyle w:val="ConsPlusTitle"/>
        <w:jc w:val="center"/>
      </w:pPr>
      <w:r w:rsidRPr="00CA12C8">
        <w:t>ОТ 12 МАЯ 2017 Г. N 564, УТВЕРЖДЕННЫХ ПОСТАНОВЛЕНИЕМ</w:t>
      </w:r>
    </w:p>
    <w:p w:rsidR="00000000" w:rsidRPr="00CA12C8" w:rsidRDefault="00FB25AD">
      <w:pPr>
        <w:pStyle w:val="ConsPlusTitle"/>
        <w:jc w:val="center"/>
      </w:pPr>
      <w:r w:rsidRPr="00CA12C8">
        <w:t>ПРАВИТЕЛЬСТВА РОССИЙСКОЙ ФЕДЕРАЦИИ</w:t>
      </w:r>
    </w:p>
    <w:p w:rsidR="00000000" w:rsidRPr="00CA12C8" w:rsidRDefault="00FB25AD">
      <w:pPr>
        <w:pStyle w:val="ConsPlusTitle"/>
        <w:jc w:val="center"/>
      </w:pPr>
      <w:r w:rsidRPr="00CA12C8">
        <w:t>ОТ 25 АПРЕЛЯ 2020 Г. N 586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ind w:firstLine="540"/>
        <w:jc w:val="both"/>
      </w:pPr>
      <w:r w:rsidRPr="00CA12C8">
        <w:t>Правительство Российской Федер</w:t>
      </w:r>
      <w:r w:rsidRPr="00CA12C8">
        <w:t>ации постановляет: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1. Утвердить прилагаемые </w:t>
      </w:r>
      <w:r w:rsidRPr="00CA12C8">
        <w:t>изменения</w:t>
      </w:r>
      <w:r w:rsidRPr="00CA12C8">
        <w:t xml:space="preserve">, которые вносятся в </w:t>
      </w:r>
      <w:r w:rsidRPr="00CA12C8">
        <w:t>постановление</w:t>
      </w:r>
      <w:r w:rsidRPr="00CA12C8">
        <w:t xml:space="preserve"> Правительства Российской Федерации от 12 мая 2017 г.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 (Собрание законодательства Российской Федерац</w:t>
      </w:r>
      <w:r w:rsidRPr="00CA12C8">
        <w:t>ии, 2017, N 21, ст. 3016; 2019, N 28, ст. 3788; 2020, N 18, ст. 2905).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2. </w:t>
      </w:r>
      <w:r w:rsidRPr="00CA12C8">
        <w:t>Изменения</w:t>
      </w:r>
      <w:r w:rsidRPr="00CA12C8">
        <w:t>, утвержденные настоящим постановлением, не применяются к документации по планировке территории, решение о подготовке которой принято д</w:t>
      </w:r>
      <w:r w:rsidRPr="00CA12C8">
        <w:t>о вступления в силу настоящего постановления.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3. Признать утратившим силу </w:t>
      </w:r>
      <w:r w:rsidRPr="00CA12C8">
        <w:t>абзац шестой подпункта "г" пункта 2</w:t>
      </w:r>
      <w:r w:rsidRPr="00CA12C8">
        <w:t xml:space="preserve"> изменений, которые вносятся в постанов</w:t>
      </w:r>
      <w:r w:rsidRPr="00CA12C8">
        <w:t>ление Правительства Российской Федерации от 12 мая 2017 г. N 564, утвержденных постановлением Правительства Российской Федерации от 25 апреля 2020 г. N 586 "О внесении изменений в постановление Правительства Российской Федерации от 12 мая 2017 г. N 564" (С</w:t>
      </w:r>
      <w:r w:rsidRPr="00CA12C8">
        <w:t>обрание законодательства Российской Федерации, 2020, N 18, ст. 2905).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right"/>
      </w:pPr>
      <w:r w:rsidRPr="00CA12C8">
        <w:t>Председатель Правительства</w:t>
      </w:r>
    </w:p>
    <w:p w:rsidR="00000000" w:rsidRPr="00CA12C8" w:rsidRDefault="00FB25AD">
      <w:pPr>
        <w:pStyle w:val="ConsPlusNormal"/>
        <w:jc w:val="right"/>
      </w:pPr>
      <w:r w:rsidRPr="00CA12C8">
        <w:t>Российской Федерации</w:t>
      </w:r>
    </w:p>
    <w:p w:rsidR="00000000" w:rsidRPr="00CA12C8" w:rsidRDefault="00FB25AD">
      <w:pPr>
        <w:pStyle w:val="ConsPlusNormal"/>
        <w:jc w:val="right"/>
      </w:pPr>
      <w:r w:rsidRPr="00CA12C8">
        <w:t>М.МИШУСТИН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both"/>
      </w:pPr>
    </w:p>
    <w:p w:rsidR="00CA12C8" w:rsidRDefault="00CA12C8">
      <w:pPr>
        <w:pStyle w:val="ConsPlusNormal"/>
        <w:jc w:val="right"/>
        <w:outlineLvl w:val="0"/>
      </w:pPr>
    </w:p>
    <w:p w:rsidR="00CA12C8" w:rsidRDefault="00CA12C8">
      <w:pPr>
        <w:pStyle w:val="ConsPlusNormal"/>
        <w:jc w:val="right"/>
        <w:outlineLvl w:val="0"/>
      </w:pPr>
    </w:p>
    <w:p w:rsidR="00CA12C8" w:rsidRDefault="00CA12C8">
      <w:pPr>
        <w:pStyle w:val="ConsPlusNormal"/>
        <w:jc w:val="right"/>
        <w:outlineLvl w:val="0"/>
      </w:pPr>
    </w:p>
    <w:p w:rsidR="00CA12C8" w:rsidRDefault="00CA12C8">
      <w:pPr>
        <w:pStyle w:val="ConsPlusNormal"/>
        <w:jc w:val="right"/>
        <w:outlineLvl w:val="0"/>
      </w:pPr>
    </w:p>
    <w:p w:rsidR="00CA12C8" w:rsidRDefault="00CA12C8">
      <w:pPr>
        <w:pStyle w:val="ConsPlusNormal"/>
        <w:jc w:val="right"/>
        <w:outlineLvl w:val="0"/>
      </w:pPr>
    </w:p>
    <w:p w:rsidR="00CA12C8" w:rsidRDefault="00CA12C8">
      <w:pPr>
        <w:pStyle w:val="ConsPlusNormal"/>
        <w:jc w:val="right"/>
        <w:outlineLvl w:val="0"/>
      </w:pPr>
      <w:bookmarkStart w:id="0" w:name="_GoBack"/>
      <w:bookmarkEnd w:id="0"/>
    </w:p>
    <w:p w:rsidR="00000000" w:rsidRPr="00CA12C8" w:rsidRDefault="00FB25AD">
      <w:pPr>
        <w:pStyle w:val="ConsPlusNormal"/>
        <w:jc w:val="right"/>
        <w:outlineLvl w:val="0"/>
      </w:pPr>
      <w:r w:rsidRPr="00CA12C8">
        <w:lastRenderedPageBreak/>
        <w:t>Утверждены</w:t>
      </w:r>
    </w:p>
    <w:p w:rsidR="00000000" w:rsidRPr="00CA12C8" w:rsidRDefault="00FB25AD">
      <w:pPr>
        <w:pStyle w:val="ConsPlusNormal"/>
        <w:jc w:val="right"/>
      </w:pPr>
      <w:r w:rsidRPr="00CA12C8">
        <w:t>постановлением Правительства</w:t>
      </w:r>
    </w:p>
    <w:p w:rsidR="00000000" w:rsidRPr="00CA12C8" w:rsidRDefault="00FB25AD">
      <w:pPr>
        <w:pStyle w:val="ConsPlusNormal"/>
        <w:jc w:val="right"/>
      </w:pPr>
      <w:r w:rsidRPr="00CA12C8">
        <w:t>Российской Федерации</w:t>
      </w:r>
    </w:p>
    <w:p w:rsidR="00000000" w:rsidRPr="00CA12C8" w:rsidRDefault="00FB25AD">
      <w:pPr>
        <w:pStyle w:val="ConsPlusNormal"/>
        <w:jc w:val="right"/>
      </w:pPr>
      <w:r w:rsidRPr="00CA12C8">
        <w:t>от 26 августа 2020 г. N 1285</w:t>
      </w:r>
    </w:p>
    <w:p w:rsidR="00000000" w:rsidRPr="00CA12C8" w:rsidRDefault="00FB25AD">
      <w:pPr>
        <w:pStyle w:val="ConsPlusNormal"/>
        <w:jc w:val="both"/>
      </w:pPr>
    </w:p>
    <w:p w:rsidR="00CA12C8" w:rsidRPr="00CA12C8" w:rsidRDefault="00CA12C8">
      <w:pPr>
        <w:pStyle w:val="ConsPlusTitle"/>
        <w:jc w:val="center"/>
      </w:pPr>
      <w:bookmarkStart w:id="1" w:name="Par33"/>
      <w:bookmarkEnd w:id="1"/>
    </w:p>
    <w:p w:rsidR="00000000" w:rsidRPr="00CA12C8" w:rsidRDefault="00FB25AD">
      <w:pPr>
        <w:pStyle w:val="ConsPlusTitle"/>
        <w:jc w:val="center"/>
      </w:pPr>
      <w:r w:rsidRPr="00CA12C8">
        <w:t>ИЗМЕНЕНИЯ,</w:t>
      </w:r>
    </w:p>
    <w:p w:rsidR="00000000" w:rsidRPr="00CA12C8" w:rsidRDefault="00FB25AD">
      <w:pPr>
        <w:pStyle w:val="ConsPlusTitle"/>
        <w:jc w:val="center"/>
      </w:pPr>
      <w:r w:rsidRPr="00CA12C8">
        <w:t>КОТОРЫЕ В</w:t>
      </w:r>
      <w:r w:rsidRPr="00CA12C8">
        <w:t>НОСЯТСЯ В ПОСТАНОВЛЕНИЕ ПРАВИТЕЛЬСТВА РОССИЙСКОЙ</w:t>
      </w:r>
    </w:p>
    <w:p w:rsidR="00000000" w:rsidRPr="00CA12C8" w:rsidRDefault="00FB25AD">
      <w:pPr>
        <w:pStyle w:val="ConsPlusTitle"/>
        <w:jc w:val="center"/>
      </w:pPr>
      <w:r w:rsidRPr="00CA12C8">
        <w:t>ФЕДЕРАЦИИ ОТ 12 МАЯ 2017 Г. N 564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ind w:firstLine="540"/>
        <w:jc w:val="both"/>
      </w:pPr>
      <w:r w:rsidRPr="00CA12C8">
        <w:t xml:space="preserve">1. В </w:t>
      </w:r>
      <w:r w:rsidRPr="00CA12C8">
        <w:t>наименовании</w:t>
      </w:r>
      <w:r w:rsidRPr="00CA12C8">
        <w:t xml:space="preserve"> слова "проектов планировки территории, предусм</w:t>
      </w:r>
      <w:r w:rsidRPr="00CA12C8">
        <w:t>атривающих" заменить словами "документации по планировке территории, предусматривающей".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2. В </w:t>
      </w:r>
      <w:r w:rsidRPr="00CA12C8">
        <w:t>пункте 1</w:t>
      </w:r>
      <w:r w:rsidRPr="00CA12C8">
        <w:t xml:space="preserve"> слова "проектов планировки территории, предус</w:t>
      </w:r>
      <w:r w:rsidRPr="00CA12C8">
        <w:t>матривающих" заменить словами "документации по планировке территории, предусматривающей".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3. В </w:t>
      </w:r>
      <w:r w:rsidRPr="00CA12C8">
        <w:t>пункте 2</w:t>
      </w:r>
      <w:r w:rsidRPr="00CA12C8">
        <w:t xml:space="preserve"> слова "проектов планировки территории" замен</w:t>
      </w:r>
      <w:r w:rsidRPr="00CA12C8">
        <w:t>ить словами "документации по планировке территории", слова "проектам планировки территории, решение о подготовке которых" заменить словами "документации по планировке территории, решение о подготовке которой".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4. В </w:t>
      </w:r>
      <w:r w:rsidRPr="00CA12C8">
        <w:t>Положении</w:t>
      </w:r>
      <w:r w:rsidRPr="00CA12C8">
        <w:t xml:space="preserve"> о составе и содержании проектов планировки территории, предусматривающих размещение одного или нескольких линейных объектов, утвержденном </w:t>
      </w:r>
      <w:r w:rsidRPr="00CA12C8">
        <w:t>указанным постановлением: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а) в </w:t>
      </w:r>
      <w:r w:rsidRPr="00CA12C8">
        <w:t>наименовании</w:t>
      </w:r>
      <w:r w:rsidRPr="00CA12C8">
        <w:t xml:space="preserve"> слова "проектов планировки территории, предусматривающих" заменить словами "документации по планировке т</w:t>
      </w:r>
      <w:r w:rsidRPr="00CA12C8">
        <w:t>ерритории, предусматривающей";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б) в </w:t>
      </w:r>
      <w:r w:rsidRPr="00CA12C8">
        <w:t>пункте 1</w:t>
      </w:r>
      <w:r w:rsidRPr="00CA12C8">
        <w:t xml:space="preserve"> слова "проектов планировки территории, предусматривающих" заменить словами "документации по планировке </w:t>
      </w:r>
      <w:r w:rsidRPr="00CA12C8">
        <w:t>территории, предусматривающей", слова "(далее - проект планировки территории)" заменить словами "(далее - документация по планировке территории)";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в) </w:t>
      </w:r>
      <w:r w:rsidRPr="00CA12C8">
        <w:t>п</w:t>
      </w:r>
      <w:r w:rsidRPr="00CA12C8">
        <w:t>ункт 2</w:t>
      </w:r>
      <w:r w:rsidRPr="00CA12C8">
        <w:t xml:space="preserve"> после слов "проекта планировки территории" дополнить словами ", предусматривающего размещение одного или нескольких линейных объектов (далее - проект планировки территории),";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г) </w:t>
      </w:r>
      <w:r w:rsidRPr="00CA12C8">
        <w:t>дополнить</w:t>
      </w:r>
      <w:r w:rsidRPr="00CA12C8">
        <w:t xml:space="preserve"> пунктом 2(1) следующего содержания: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"2(1). Подготовка проекта межевания территории, предусматривающего размещение одного или нескольких линейных объектов (далее - проект межевания территории), осуществляет</w:t>
      </w:r>
      <w:r w:rsidRPr="00CA12C8">
        <w:t>ся по внешним границам земельных участков, подлежащих образованию, изменению в связи со строительством и (или) реконструкцией этих линейных объектов.";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д) в тексте </w:t>
      </w:r>
      <w:r w:rsidRPr="00CA12C8">
        <w:t>пункта 3</w:t>
      </w:r>
      <w:r w:rsidRPr="00CA12C8">
        <w:t xml:space="preserve"> слова "проекта планировки территории" заменить словами "документации по планировке территории";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е) в </w:t>
      </w:r>
      <w:r w:rsidRPr="00CA12C8">
        <w:t>пункте 4</w:t>
      </w:r>
      <w:r w:rsidRPr="00CA12C8">
        <w:t xml:space="preserve"> слова "проект</w:t>
      </w:r>
      <w:r w:rsidRPr="00CA12C8">
        <w:t>а планировки территории" заменить словами "документации по планировке территории";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lastRenderedPageBreak/>
        <w:t xml:space="preserve">ж) в </w:t>
      </w:r>
      <w:r w:rsidRPr="00CA12C8">
        <w:t>пункте 5</w:t>
      </w:r>
      <w:r w:rsidRPr="00CA12C8">
        <w:t xml:space="preserve"> слова "проекте планировки территории" заменить слов</w:t>
      </w:r>
      <w:r w:rsidRPr="00CA12C8">
        <w:t>ами "документации по планировке территории", слова "документации по планировке территории" заменить словами "такой документации";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з) в </w:t>
      </w:r>
      <w:r w:rsidRPr="00CA12C8">
        <w:t>пункте 6</w:t>
      </w:r>
      <w:r w:rsidRPr="00CA12C8">
        <w:t xml:space="preserve"> слов</w:t>
      </w:r>
      <w:r w:rsidRPr="00CA12C8">
        <w:t>а "Проект планировки территории должен" заменить словами "Документация по планировке территории должна";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и) в </w:t>
      </w:r>
      <w:r w:rsidRPr="00CA12C8">
        <w:t>пункте 6(1)</w:t>
      </w:r>
      <w:r w:rsidRPr="00CA12C8">
        <w:t xml:space="preserve"> слова "Проект планировки терри</w:t>
      </w:r>
      <w:r w:rsidRPr="00CA12C8">
        <w:t>тории до его" заменить словами "Документация по планировке территории до ее";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к) в </w:t>
      </w:r>
      <w:r w:rsidRPr="00CA12C8">
        <w:t>пункте 12</w:t>
      </w:r>
      <w:r w:rsidRPr="00CA12C8">
        <w:t>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подпункт "в"</w:t>
      </w:r>
      <w:r w:rsidRPr="00CA12C8">
        <w:t xml:space="preserve"> после слов "характерных точек" дополнить словом "устанавливаемых";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в </w:t>
      </w:r>
      <w:r w:rsidRPr="00CA12C8">
        <w:t>подпункте "г"</w:t>
      </w:r>
      <w:r w:rsidRPr="00CA12C8">
        <w:t xml:space="preserve"> слова "о видах линейных объектов применительно к территориям, которые заняты такими объектами или предназначены для их размещения," исключить;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дополн</w:t>
      </w:r>
      <w:r w:rsidRPr="00CA12C8">
        <w:t>ить</w:t>
      </w:r>
      <w:r w:rsidRPr="00CA12C8">
        <w:t xml:space="preserve"> подпунктом "д" следующего содержания: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"д) границы существующих и планируемых элементов планировочной структуры.";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л) </w:t>
      </w:r>
      <w:r w:rsidRPr="00CA12C8">
        <w:t>подпункт "г" пункта 13</w:t>
      </w:r>
      <w:r w:rsidRPr="00CA12C8">
        <w:t xml:space="preserve"> п</w:t>
      </w:r>
      <w:r w:rsidRPr="00CA12C8">
        <w:t>ризнать утратившим силу;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м) </w:t>
      </w:r>
      <w:r w:rsidRPr="00CA12C8">
        <w:t>подпункт "г" пункта 14</w:t>
      </w:r>
      <w:r w:rsidRPr="00CA12C8">
        <w:t xml:space="preserve"> признать утратившим силу;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н) в </w:t>
      </w:r>
      <w:r w:rsidRPr="00CA12C8">
        <w:t>подпункте "д" пункта 21</w:t>
      </w:r>
      <w:r w:rsidRPr="00CA12C8">
        <w:t xml:space="preserve"> слова "зон действия" исключить;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о) </w:t>
      </w:r>
      <w:r w:rsidRPr="00CA12C8">
        <w:t>подпункт "г" пункта 24</w:t>
      </w:r>
      <w:r w:rsidRPr="00CA12C8">
        <w:t xml:space="preserve"> изложить в следующей редакции: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"</w:t>
      </w:r>
      <w:r w:rsidRPr="00CA12C8">
        <w:t>г) границы зон с особыми условиями использования территорий: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установленные в соответствии с законодательством Российской Федерации;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подлежащие установлению, изменению в связи с размещением линейных объектов;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подлежащие установлению, изменению в связи с раз</w:t>
      </w:r>
      <w:r w:rsidRPr="00CA12C8">
        <w:t>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п) </w:t>
      </w:r>
      <w:r w:rsidRPr="00CA12C8">
        <w:t>дополнить</w:t>
      </w:r>
      <w:r w:rsidRPr="00CA12C8">
        <w:t xml:space="preserve"> разделом V следующего содержания: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center"/>
      </w:pPr>
      <w:r w:rsidRPr="00CA12C8">
        <w:t>"V. Состав проекта межевания территории,</w:t>
      </w:r>
    </w:p>
    <w:p w:rsidR="00000000" w:rsidRPr="00CA12C8" w:rsidRDefault="00FB25AD">
      <w:pPr>
        <w:pStyle w:val="ConsPlusNormal"/>
        <w:jc w:val="center"/>
      </w:pPr>
      <w:r w:rsidRPr="00CA12C8">
        <w:t>подготавливаемого в составе проекта планировки территории</w:t>
      </w:r>
    </w:p>
    <w:p w:rsidR="00000000" w:rsidRPr="00CA12C8" w:rsidRDefault="00FB25AD">
      <w:pPr>
        <w:pStyle w:val="ConsPlusNormal"/>
        <w:jc w:val="center"/>
      </w:pPr>
      <w:r w:rsidRPr="00CA12C8">
        <w:t>или в виде отдельного документа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ind w:firstLine="540"/>
        <w:jc w:val="both"/>
      </w:pPr>
      <w:r w:rsidRPr="00CA12C8">
        <w:t>30. Проект меж</w:t>
      </w:r>
      <w:r w:rsidRPr="00CA12C8">
        <w:t>евания территории состоит из основной части, которая подлежит утверждению, и материалов по его обоснованию.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31. Основная часть проекта межевания территории включает в себя: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lastRenderedPageBreak/>
        <w:t>раздел 1 "Проект межевания территории. Графическая часть";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раздел 2 "Проект межеван</w:t>
      </w:r>
      <w:r w:rsidRPr="00CA12C8">
        <w:t>ия территории. Текстовая часть".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32. Материалы по обоснованию проекта межевания территории включают в себя: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раздел 3 "Материалы по обоснованию проекта межевания территории. Графическая часть";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раздел 4 "Материалы по обоснованию проекта межевания территории</w:t>
      </w:r>
      <w:r w:rsidRPr="00CA12C8">
        <w:t>. Пояснительная записка".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</w:t>
      </w:r>
      <w:r w:rsidRPr="00CA12C8">
        <w:t>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34. На чертеже (чертежах) межевания территории отображаются: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а) грани</w:t>
      </w:r>
      <w:r w:rsidRPr="00CA12C8">
        <w:t>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б) красные линии, утвержденные в составе проекта планировки территории, или кра</w:t>
      </w:r>
      <w:r w:rsidRPr="00CA12C8">
        <w:t xml:space="preserve">сные линии, устанавливаемые, изменяемые, отменяемые в соответствии с </w:t>
      </w:r>
      <w:r w:rsidRPr="00CA12C8">
        <w:t>пунктом 2 части 2 статьи 43</w:t>
      </w:r>
      <w:r w:rsidRPr="00CA12C8">
        <w:t xml:space="preserve"> Градостроительного кодекса Российской Федерации;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в) г</w:t>
      </w:r>
      <w:r w:rsidRPr="00CA12C8">
        <w:t>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</w:t>
      </w:r>
      <w:r w:rsidRPr="00CA12C8">
        <w:t>ошении которых предполагаются их резервирование и (или) изъятие для государственных или муниципальных нужд;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г) линии отступа от красных линий в целях определения мест допустимого размещения зданий, строений, сооружений;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д) границы земельных участков, образ</w:t>
      </w:r>
      <w:r w:rsidRPr="00CA12C8">
        <w:t>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35. Раздел 2 "Проект межевания территории. Текстовая часть" должен содержать следующую информацию: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а</w:t>
      </w:r>
      <w:r w:rsidRPr="00CA12C8">
        <w:t>) перечень образуемых земельных участков, подготавливаемый в форме таблицы, содержащий следующие сведения: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условные номера образуемых земельных участков;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номера характерных точек образуемых земельных участков;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lastRenderedPageBreak/>
        <w:t>кадастровые номера земельных участков, из кото</w:t>
      </w:r>
      <w:r w:rsidRPr="00CA12C8">
        <w:t>рых образуются земельные участки;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площадь образуемых земельных участков;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способы образования земельных участков;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сведения об отнесении (неотнесении) образуемых земельных участков к территории общего пользования;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целевое назначение лесов, вид (виды) разреше</w:t>
      </w:r>
      <w:r w:rsidRPr="00CA12C8">
        <w:t>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</w:t>
      </w:r>
      <w:r w:rsidRPr="00CA12C8">
        <w:t xml:space="preserve"> определения местоположения границ образуемых и (или) изменяемых лесных участков);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условные номера образуемых земельных участков, кадастровые номера и</w:t>
      </w:r>
      <w:r w:rsidRPr="00CA12C8">
        <w:t>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</w:t>
      </w:r>
      <w:r w:rsidRPr="00CA12C8">
        <w:t>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перечень кадастровых номеров существующих земельных участков, на которых линейный объект может быть раз</w:t>
      </w:r>
      <w:r w:rsidRPr="00CA12C8">
        <w:t>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</w:t>
      </w:r>
      <w:r w:rsidRPr="00CA12C8">
        <w:t>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б) перечень координат характерных точек образуемых земельных участ</w:t>
      </w:r>
      <w:r w:rsidRPr="00CA12C8">
        <w:t>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</w:t>
      </w:r>
      <w:r w:rsidRPr="00CA12C8">
        <w:t>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</w:t>
      </w:r>
      <w:r w:rsidRPr="00CA12C8">
        <w:t xml:space="preserve"> Градостроительным </w:t>
      </w:r>
      <w:r w:rsidRPr="00CA12C8">
        <w:t>кодексом</w:t>
      </w:r>
      <w:r w:rsidRPr="00CA12C8">
        <w:t xml:space="preserve"> Российской Федерации для территориальных зон;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г) вид разрешенного использования образуемых земельных участков, предназначенных для размещен</w:t>
      </w:r>
      <w:r w:rsidRPr="00CA12C8">
        <w:t>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</w:t>
      </w:r>
      <w:r w:rsidRPr="00CA12C8">
        <w:t xml:space="preserve">ветствии с </w:t>
      </w:r>
      <w:r w:rsidRPr="00CA12C8">
        <w:lastRenderedPageBreak/>
        <w:t>проектом планировки территории.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</w:t>
      </w:r>
      <w:r w:rsidRPr="00CA12C8"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а) границы субъектов Российской Федера</w:t>
      </w:r>
      <w:r w:rsidRPr="00CA12C8">
        <w:t>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б) границы существующих земельных участков;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в) границы публичных сервитутов, установленных в соответствии с зак</w:t>
      </w:r>
      <w:r w:rsidRPr="00CA12C8">
        <w:t>онодательством Российской Федерации;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г) границы публичных сервитутов, подлежащих установлению в соответствии с законодательством Российской Федерации;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д) границы зон с особыми условиями использования территорий, установленные в соответствии с законодательс</w:t>
      </w:r>
      <w:r w:rsidRPr="00CA12C8">
        <w:t>твом Российской Федерации;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е) границы зон с особыми условиями использования территорий, подлежащие установлению, изменению в связи с размещением линейных объектов;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ж) границы зон с особыми условиями использования территорий, подлежащие установлению, измене</w:t>
      </w:r>
      <w:r w:rsidRPr="00CA12C8">
        <w:t>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з) местоположение существующих объектов капитальног</w:t>
      </w:r>
      <w:r w:rsidRPr="00CA12C8">
        <w:t>о строительства;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и) границы особо охраняемых природных территорий;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</w:t>
      </w:r>
      <w:r w:rsidRPr="00CA12C8">
        <w:t>раницы территорий выявленных объектов культурного наследия;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л)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37. Раздел 4 "Материалы по обоснованию проекта межевания территории. П</w:t>
      </w:r>
      <w:r w:rsidRPr="00CA12C8">
        <w:t>ояснительная записка" содержит: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 xml:space="preserve"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</w:t>
      </w:r>
      <w:r w:rsidRPr="00CA12C8">
        <w:lastRenderedPageBreak/>
        <w:t xml:space="preserve">предельным (минимальным и (или) максимальным) размерам </w:t>
      </w:r>
      <w:r w:rsidRPr="00CA12C8">
        <w:t>земельных участков;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б) обоснование способа образования земельного участка;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в) обоснование определения размеров образуемого земельного участка;</w:t>
      </w:r>
    </w:p>
    <w:p w:rsidR="00000000" w:rsidRPr="00CA12C8" w:rsidRDefault="00FB25AD">
      <w:pPr>
        <w:pStyle w:val="ConsPlusNormal"/>
        <w:spacing w:before="240"/>
        <w:ind w:firstLine="540"/>
        <w:jc w:val="both"/>
      </w:pPr>
      <w:r w:rsidRPr="00CA12C8">
        <w:t>г) обоснование определения границ публичного сервитута, подлежащего установлению в соответствии с законодательств</w:t>
      </w:r>
      <w:r w:rsidRPr="00CA12C8">
        <w:t>ом Российской Федерации.".</w:t>
      </w:r>
    </w:p>
    <w:p w:rsidR="00000000" w:rsidRPr="00CA12C8" w:rsidRDefault="00FB25AD">
      <w:pPr>
        <w:pStyle w:val="ConsPlusNormal"/>
        <w:jc w:val="both"/>
      </w:pPr>
    </w:p>
    <w:p w:rsidR="00000000" w:rsidRPr="00CA12C8" w:rsidRDefault="00FB25AD">
      <w:pPr>
        <w:pStyle w:val="ConsPlusNormal"/>
        <w:jc w:val="both"/>
      </w:pPr>
    </w:p>
    <w:p w:rsidR="00FB25AD" w:rsidRPr="00CA12C8" w:rsidRDefault="00FB2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25AD" w:rsidRPr="00CA12C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AD" w:rsidRDefault="00FB25AD">
      <w:pPr>
        <w:spacing w:after="0" w:line="240" w:lineRule="auto"/>
      </w:pPr>
      <w:r>
        <w:separator/>
      </w:r>
    </w:p>
  </w:endnote>
  <w:endnote w:type="continuationSeparator" w:id="0">
    <w:p w:rsidR="00FB25AD" w:rsidRDefault="00FB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25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</w:tblGrid>
    <w:tr w:rsidR="00CA12C8" w:rsidTr="00CA12C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12C8" w:rsidRDefault="00CA12C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25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AD" w:rsidRDefault="00FB25AD">
      <w:pPr>
        <w:spacing w:after="0" w:line="240" w:lineRule="auto"/>
      </w:pPr>
      <w:r>
        <w:separator/>
      </w:r>
    </w:p>
  </w:footnote>
  <w:footnote w:type="continuationSeparator" w:id="0">
    <w:p w:rsidR="00FB25AD" w:rsidRDefault="00FB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CA12C8" w:rsidTr="00CA12C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12C8" w:rsidRDefault="00CA1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26.08.2020 N 1285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12C8" w:rsidRDefault="00CA12C8">
          <w:pPr>
            <w:pStyle w:val="ConsPlusNormal"/>
            <w:jc w:val="center"/>
          </w:pPr>
        </w:p>
        <w:p w:rsidR="00CA12C8" w:rsidRDefault="00CA12C8">
          <w:pPr>
            <w:pStyle w:val="ConsPlusNormal"/>
            <w:jc w:val="center"/>
          </w:pPr>
        </w:p>
      </w:tc>
    </w:tr>
  </w:tbl>
  <w:p w:rsidR="00000000" w:rsidRDefault="00FB25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25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8"/>
    <w:rsid w:val="00CA12C8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D33E6"/>
  <w14:defaultImageDpi w14:val="0"/>
  <w15:docId w15:val="{278BECFD-AA53-40D2-97DD-961EB78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1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2C8"/>
  </w:style>
  <w:style w:type="paragraph" w:styleId="a5">
    <w:name w:val="footer"/>
    <w:basedOn w:val="a"/>
    <w:link w:val="a6"/>
    <w:uiPriority w:val="99"/>
    <w:unhideWhenUsed/>
    <w:rsid w:val="00CA1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11691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26.08.2020 N 1285"О внесении изменений в постановление Правительства Российской Федерации от 12 мая 2017 г. N 564 и признании утратившим силу абзаца шестого подпункта "г" пункта 2 изменений, которые вносятся в постановлен</vt:lpstr>
    </vt:vector>
  </TitlesOfParts>
  <Company>КонсультантПлюс Версия 4018.00.50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26.08.2020 N 1285"О внесении изменений в постановление Правительства Российской Федерации от 12 мая 2017 г. N 564 и признании утратившим силу абзаца шестого подпункта "г" пункта 2 изменений, которые вносятся в постановлен</dc:title>
  <dc:subject/>
  <dc:creator>Анна Лихачева</dc:creator>
  <cp:keywords/>
  <dc:description/>
  <cp:lastModifiedBy>Анна Лихачева</cp:lastModifiedBy>
  <cp:revision>2</cp:revision>
  <dcterms:created xsi:type="dcterms:W3CDTF">2020-09-02T12:37:00Z</dcterms:created>
  <dcterms:modified xsi:type="dcterms:W3CDTF">2020-09-02T12:37:00Z</dcterms:modified>
</cp:coreProperties>
</file>