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58" w:rsidRPr="007D57A4" w:rsidRDefault="007A56EB" w:rsidP="007D57A4">
      <w:pPr>
        <w:spacing w:line="276" w:lineRule="auto"/>
        <w:jc w:val="both"/>
        <w:rPr>
          <w:b/>
          <w:sz w:val="28"/>
          <w:szCs w:val="28"/>
        </w:rPr>
      </w:pPr>
      <w:r w:rsidRPr="0022101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120015</wp:posOffset>
            </wp:positionV>
            <wp:extent cx="11430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0" y="21252"/>
                <wp:lineTo x="21240" y="0"/>
                <wp:lineTo x="0" y="0"/>
              </wp:wrapPolygon>
            </wp:wrapThrough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6EB" w:rsidRPr="007A56EB" w:rsidRDefault="007A56EB" w:rsidP="007A56EB">
      <w:pPr>
        <w:jc w:val="center"/>
        <w:rPr>
          <w:b/>
          <w:sz w:val="30"/>
          <w:szCs w:val="30"/>
        </w:rPr>
      </w:pPr>
      <w:r w:rsidRPr="007A56EB">
        <w:rPr>
          <w:b/>
          <w:sz w:val="30"/>
          <w:szCs w:val="30"/>
        </w:rPr>
        <w:t>Технологическая карта практического задания</w:t>
      </w:r>
    </w:p>
    <w:p w:rsidR="007A56EB" w:rsidRPr="007A56EB" w:rsidRDefault="007A56EB" w:rsidP="007A56EB">
      <w:pPr>
        <w:jc w:val="center"/>
        <w:rPr>
          <w:b/>
          <w:sz w:val="30"/>
          <w:szCs w:val="30"/>
        </w:rPr>
      </w:pPr>
      <w:r w:rsidRPr="007A56EB">
        <w:rPr>
          <w:b/>
          <w:sz w:val="30"/>
          <w:szCs w:val="30"/>
        </w:rPr>
        <w:t>регионального этапа Национального конкурса профессионального мастерства среди рабочих строительных профессий Ивановской области в</w:t>
      </w:r>
      <w:r>
        <w:rPr>
          <w:b/>
          <w:sz w:val="30"/>
          <w:szCs w:val="30"/>
        </w:rPr>
        <w:t xml:space="preserve"> номинации</w:t>
      </w:r>
      <w:r w:rsidR="001A6F2E">
        <w:rPr>
          <w:b/>
          <w:sz w:val="30"/>
          <w:szCs w:val="30"/>
        </w:rPr>
        <w:t xml:space="preserve"> </w:t>
      </w:r>
      <w:r w:rsidR="001A6F2E">
        <w:rPr>
          <w:b/>
          <w:sz w:val="30"/>
          <w:szCs w:val="30"/>
        </w:rPr>
        <w:br/>
      </w:r>
      <w:r w:rsidRPr="007A56EB">
        <w:rPr>
          <w:b/>
          <w:sz w:val="30"/>
          <w:szCs w:val="30"/>
        </w:rPr>
        <w:t xml:space="preserve">«ЛУЧШИЙ </w:t>
      </w:r>
      <w:r w:rsidR="00ED4CE8">
        <w:rPr>
          <w:b/>
          <w:sz w:val="30"/>
          <w:szCs w:val="30"/>
        </w:rPr>
        <w:t>СВАРЩИК</w:t>
      </w:r>
      <w:r w:rsidRPr="007A56EB">
        <w:rPr>
          <w:b/>
          <w:sz w:val="30"/>
          <w:szCs w:val="30"/>
        </w:rPr>
        <w:t>»</w:t>
      </w:r>
    </w:p>
    <w:p w:rsidR="007B6283" w:rsidRPr="007D57A4" w:rsidRDefault="007B6283" w:rsidP="007D57A4">
      <w:pPr>
        <w:spacing w:line="276" w:lineRule="auto"/>
        <w:jc w:val="center"/>
        <w:rPr>
          <w:b/>
          <w:sz w:val="28"/>
          <w:szCs w:val="28"/>
        </w:rPr>
      </w:pP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</w:p>
    <w:p w:rsidR="00C85FBE" w:rsidRPr="007D57A4" w:rsidRDefault="000F0473" w:rsidP="007D57A4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Требования к выполнению задания:</w:t>
      </w:r>
    </w:p>
    <w:p w:rsidR="00C85FBE" w:rsidRPr="007D57A4" w:rsidRDefault="00C85FB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Каждый </w:t>
      </w:r>
      <w:r w:rsidR="002F6134" w:rsidRPr="007D57A4">
        <w:rPr>
          <w:sz w:val="28"/>
          <w:szCs w:val="28"/>
        </w:rPr>
        <w:t>участник</w:t>
      </w:r>
      <w:r w:rsidRPr="007D57A4">
        <w:rPr>
          <w:sz w:val="28"/>
          <w:szCs w:val="28"/>
        </w:rPr>
        <w:t xml:space="preserve"> должен </w:t>
      </w:r>
      <w:r w:rsidRPr="007D57A4">
        <w:rPr>
          <w:color w:val="000000"/>
          <w:sz w:val="28"/>
          <w:szCs w:val="28"/>
        </w:rPr>
        <w:t xml:space="preserve">выполнить </w:t>
      </w:r>
      <w:r w:rsidR="00ED4CE8" w:rsidRPr="00507DC7">
        <w:rPr>
          <w:sz w:val="28"/>
          <w:szCs w:val="28"/>
        </w:rPr>
        <w:t xml:space="preserve">стыковое сварное соединение  С17 по ГОСТ 16037 трубы </w:t>
      </w:r>
      <w:r w:rsidR="00ED4CE8" w:rsidRPr="00507DC7">
        <w:rPr>
          <w:sz w:val="28"/>
          <w:szCs w:val="28"/>
        </w:rPr>
        <w:sym w:font="Symbol" w:char="F0C6"/>
      </w:r>
      <w:r w:rsidR="00ED4CE8" w:rsidRPr="00507DC7">
        <w:rPr>
          <w:sz w:val="28"/>
          <w:szCs w:val="28"/>
        </w:rPr>
        <w:t xml:space="preserve"> 159х10 мм в неповоротном положении Н-</w:t>
      </w:r>
      <w:r w:rsidR="00ED4CE8" w:rsidRPr="00507DC7">
        <w:rPr>
          <w:sz w:val="28"/>
          <w:szCs w:val="28"/>
          <w:lang w:val="en-US"/>
        </w:rPr>
        <w:t>L</w:t>
      </w:r>
      <w:r w:rsidR="00ED4CE8" w:rsidRPr="00507DC7">
        <w:rPr>
          <w:sz w:val="28"/>
          <w:szCs w:val="28"/>
        </w:rPr>
        <w:t>045 по ГОСТ Р ИСО 6947</w:t>
      </w:r>
      <w:r w:rsidRPr="00507DC7">
        <w:rPr>
          <w:color w:val="000000"/>
          <w:sz w:val="28"/>
          <w:szCs w:val="28"/>
          <w:shd w:val="clear" w:color="auto" w:fill="FFFFFF" w:themeFill="background1"/>
        </w:rPr>
        <w:t>.</w:t>
      </w:r>
      <w:r w:rsidR="00ED4CE8" w:rsidRPr="00507DC7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D4CE8" w:rsidRPr="00507DC7">
        <w:rPr>
          <w:sz w:val="28"/>
          <w:szCs w:val="28"/>
        </w:rPr>
        <w:t>Способ сварки - ручная</w:t>
      </w:r>
      <w:r w:rsidR="00ED4CE8">
        <w:rPr>
          <w:sz w:val="28"/>
          <w:szCs w:val="28"/>
        </w:rPr>
        <w:t xml:space="preserve"> дуговая сварка покрытыми электродами</w:t>
      </w:r>
      <w:r w:rsidRPr="007D57A4">
        <w:rPr>
          <w:sz w:val="28"/>
          <w:szCs w:val="28"/>
        </w:rPr>
        <w:t xml:space="preserve">. </w:t>
      </w:r>
    </w:p>
    <w:p w:rsidR="00C85FBE" w:rsidRPr="007D57A4" w:rsidRDefault="00A75EC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К практическому этапу </w:t>
      </w:r>
      <w:r w:rsidR="002F6134" w:rsidRPr="007D57A4">
        <w:rPr>
          <w:sz w:val="28"/>
          <w:szCs w:val="28"/>
        </w:rPr>
        <w:t>участники</w:t>
      </w:r>
      <w:r w:rsidRPr="007D57A4">
        <w:rPr>
          <w:sz w:val="28"/>
          <w:szCs w:val="28"/>
        </w:rPr>
        <w:t xml:space="preserve"> приступают </w:t>
      </w:r>
      <w:r w:rsidR="00ED4CE8">
        <w:rPr>
          <w:sz w:val="28"/>
          <w:szCs w:val="28"/>
        </w:rPr>
        <w:t>согласно номеру, определяемому в процессе жеребьевки</w:t>
      </w:r>
      <w:r w:rsidRPr="007D57A4">
        <w:rPr>
          <w:sz w:val="28"/>
          <w:szCs w:val="28"/>
        </w:rPr>
        <w:t xml:space="preserve">. </w:t>
      </w:r>
    </w:p>
    <w:p w:rsidR="00A75ECE" w:rsidRPr="007D57A4" w:rsidRDefault="00A75EC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Контрольное нормативное время</w:t>
      </w:r>
      <w:r w:rsidR="00FB30B5">
        <w:rPr>
          <w:sz w:val="28"/>
          <w:szCs w:val="28"/>
        </w:rPr>
        <w:t xml:space="preserve"> сборки образца - 30 минут </w:t>
      </w:r>
      <w:r w:rsidR="00FB30B5" w:rsidRPr="007D57A4">
        <w:rPr>
          <w:sz w:val="28"/>
          <w:szCs w:val="28"/>
        </w:rPr>
        <w:t>(</w:t>
      </w:r>
      <w:r w:rsidR="00FB30B5">
        <w:rPr>
          <w:sz w:val="28"/>
          <w:szCs w:val="28"/>
        </w:rPr>
        <w:t>0,5 часа</w:t>
      </w:r>
      <w:r w:rsidR="00FB30B5" w:rsidRPr="007D57A4">
        <w:rPr>
          <w:sz w:val="28"/>
          <w:szCs w:val="28"/>
        </w:rPr>
        <w:t>)</w:t>
      </w:r>
      <w:r w:rsidR="00FB30B5">
        <w:rPr>
          <w:sz w:val="28"/>
          <w:szCs w:val="28"/>
        </w:rPr>
        <w:t>,</w:t>
      </w:r>
      <w:r w:rsidRPr="007D57A4">
        <w:rPr>
          <w:sz w:val="28"/>
          <w:szCs w:val="28"/>
        </w:rPr>
        <w:t xml:space="preserve"> </w:t>
      </w:r>
      <w:r w:rsidR="00FB30B5">
        <w:rPr>
          <w:sz w:val="28"/>
          <w:szCs w:val="28"/>
        </w:rPr>
        <w:t>к</w:t>
      </w:r>
      <w:r w:rsidR="00FB30B5" w:rsidRPr="007D57A4">
        <w:rPr>
          <w:sz w:val="28"/>
          <w:szCs w:val="28"/>
        </w:rPr>
        <w:t>онтрольное нормативное время</w:t>
      </w:r>
      <w:r w:rsidR="00FB30B5">
        <w:rPr>
          <w:sz w:val="28"/>
          <w:szCs w:val="28"/>
        </w:rPr>
        <w:t xml:space="preserve"> выполнения сварки образца </w:t>
      </w:r>
      <w:r w:rsidRPr="007D57A4">
        <w:rPr>
          <w:sz w:val="28"/>
          <w:szCs w:val="28"/>
        </w:rPr>
        <w:t xml:space="preserve">– </w:t>
      </w:r>
      <w:r w:rsidR="005358DB">
        <w:rPr>
          <w:sz w:val="28"/>
          <w:szCs w:val="28"/>
        </w:rPr>
        <w:t>45</w:t>
      </w:r>
      <w:r w:rsidRPr="007D57A4">
        <w:rPr>
          <w:sz w:val="28"/>
          <w:szCs w:val="28"/>
        </w:rPr>
        <w:t xml:space="preserve"> минут</w:t>
      </w:r>
      <w:r w:rsidR="00C66F1F" w:rsidRPr="007D57A4">
        <w:rPr>
          <w:sz w:val="28"/>
          <w:szCs w:val="28"/>
        </w:rPr>
        <w:t xml:space="preserve"> (</w:t>
      </w:r>
      <w:r w:rsidR="00ED4CE8">
        <w:rPr>
          <w:sz w:val="28"/>
          <w:szCs w:val="28"/>
        </w:rPr>
        <w:t>0,</w:t>
      </w:r>
      <w:r w:rsidR="005358DB">
        <w:rPr>
          <w:sz w:val="28"/>
          <w:szCs w:val="28"/>
        </w:rPr>
        <w:t>75</w:t>
      </w:r>
      <w:r w:rsidR="00ED4CE8">
        <w:rPr>
          <w:sz w:val="28"/>
          <w:szCs w:val="28"/>
        </w:rPr>
        <w:t xml:space="preserve"> часа</w:t>
      </w:r>
      <w:r w:rsidR="00C66F1F" w:rsidRPr="007D57A4">
        <w:rPr>
          <w:sz w:val="28"/>
          <w:szCs w:val="28"/>
        </w:rPr>
        <w:t>)</w:t>
      </w:r>
      <w:r w:rsidRPr="007D57A4">
        <w:rPr>
          <w:sz w:val="28"/>
          <w:szCs w:val="28"/>
        </w:rPr>
        <w:t>.</w:t>
      </w:r>
    </w:p>
    <w:p w:rsidR="00AB2C42" w:rsidRPr="007D57A4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Работы выполняются </w:t>
      </w:r>
      <w:r w:rsidR="00ED4CE8">
        <w:rPr>
          <w:sz w:val="28"/>
          <w:szCs w:val="28"/>
        </w:rPr>
        <w:t xml:space="preserve">на сварочных постах с использованием основных и сварочных материалов, вспомогательного оборудования и инструмента, </w:t>
      </w:r>
      <w:r w:rsidRPr="007D57A4">
        <w:rPr>
          <w:sz w:val="28"/>
          <w:szCs w:val="28"/>
        </w:rPr>
        <w:t>организатора.</w:t>
      </w:r>
    </w:p>
    <w:p w:rsidR="00AB2C42" w:rsidRPr="007D57A4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bCs/>
          <w:sz w:val="28"/>
          <w:szCs w:val="28"/>
        </w:rPr>
        <w:t xml:space="preserve">Работы должны выполняться с соблюдением правил охраны труда, пожарной безопасности, техники безопасности и </w:t>
      </w:r>
      <w:r w:rsidRPr="007D57A4">
        <w:rPr>
          <w:sz w:val="28"/>
          <w:szCs w:val="28"/>
        </w:rPr>
        <w:t>технических регламентов (действующих на территории РФ)</w:t>
      </w:r>
      <w:r w:rsidRPr="007D57A4">
        <w:rPr>
          <w:bCs/>
          <w:sz w:val="28"/>
          <w:szCs w:val="28"/>
        </w:rPr>
        <w:t>.</w:t>
      </w:r>
    </w:p>
    <w:p w:rsidR="00A75ECE" w:rsidRPr="001104A0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b/>
          <w:sz w:val="28"/>
          <w:szCs w:val="28"/>
        </w:rPr>
      </w:pPr>
      <w:r w:rsidRPr="007D57A4">
        <w:rPr>
          <w:sz w:val="28"/>
          <w:szCs w:val="28"/>
        </w:rPr>
        <w:t>Качество выполненных работ должно удовлетворять требованиям СП, ГОСТ, ТУ, СанПин и др. нормативной документации.</w:t>
      </w:r>
    </w:p>
    <w:p w:rsidR="001104A0" w:rsidRPr="007D57A4" w:rsidRDefault="001104A0" w:rsidP="001A6F2E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практического задания должно осуществляться в соответствии с техническими требованиям к процедуре сварки (Приложение 1). </w:t>
      </w:r>
    </w:p>
    <w:p w:rsidR="0078113F" w:rsidRPr="007D57A4" w:rsidRDefault="0078113F" w:rsidP="001A6F2E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Перед началом работы </w:t>
      </w:r>
      <w:r w:rsidR="002F6134" w:rsidRPr="007D57A4">
        <w:rPr>
          <w:sz w:val="28"/>
          <w:szCs w:val="28"/>
        </w:rPr>
        <w:t>участники</w:t>
      </w:r>
      <w:r w:rsidRPr="007D57A4">
        <w:rPr>
          <w:sz w:val="28"/>
          <w:szCs w:val="28"/>
        </w:rPr>
        <w:t xml:space="preserve"> должны проверить инструмент, </w:t>
      </w:r>
      <w:proofErr w:type="gramStart"/>
      <w:r w:rsidRPr="007D57A4">
        <w:rPr>
          <w:sz w:val="28"/>
          <w:szCs w:val="28"/>
        </w:rPr>
        <w:t>чтобы  убедиться</w:t>
      </w:r>
      <w:proofErr w:type="gramEnd"/>
      <w:r w:rsidRPr="007D57A4">
        <w:rPr>
          <w:sz w:val="28"/>
          <w:szCs w:val="28"/>
        </w:rPr>
        <w:t xml:space="preserve">, что он пригоден для выполнения задания. Замена инструмента допускается по решению </w:t>
      </w:r>
      <w:r w:rsidR="000F0473" w:rsidRPr="007D57A4">
        <w:rPr>
          <w:sz w:val="28"/>
          <w:szCs w:val="28"/>
        </w:rPr>
        <w:t>конкурсной комиссии</w:t>
      </w:r>
      <w:r w:rsidRPr="007D57A4">
        <w:rPr>
          <w:sz w:val="28"/>
          <w:szCs w:val="28"/>
        </w:rPr>
        <w:t xml:space="preserve">. Решение по любому спору выносится на усмотрение </w:t>
      </w:r>
      <w:r w:rsidR="000F0473" w:rsidRPr="007D57A4">
        <w:rPr>
          <w:sz w:val="28"/>
          <w:szCs w:val="28"/>
        </w:rPr>
        <w:t>конкурсной комисси</w:t>
      </w:r>
      <w:r w:rsidR="0007220B" w:rsidRPr="007D57A4">
        <w:rPr>
          <w:sz w:val="28"/>
          <w:szCs w:val="28"/>
        </w:rPr>
        <w:t>и</w:t>
      </w:r>
      <w:r w:rsidRPr="007D57A4">
        <w:rPr>
          <w:sz w:val="28"/>
          <w:szCs w:val="28"/>
        </w:rPr>
        <w:t>.</w:t>
      </w:r>
    </w:p>
    <w:p w:rsidR="00C66F1F" w:rsidRPr="007D57A4" w:rsidRDefault="00C66F1F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По окончанию работ необходимо выполнить уборку рабочих мест.</w:t>
      </w:r>
    </w:p>
    <w:p w:rsidR="0078113F" w:rsidRPr="001A6F2E" w:rsidRDefault="0078113F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После того как </w:t>
      </w:r>
      <w:r w:rsidR="002F6134" w:rsidRPr="007D57A4">
        <w:rPr>
          <w:sz w:val="28"/>
          <w:szCs w:val="28"/>
        </w:rPr>
        <w:t>участник</w:t>
      </w:r>
      <w:r w:rsidR="0074753C">
        <w:rPr>
          <w:sz w:val="28"/>
          <w:szCs w:val="28"/>
        </w:rPr>
        <w:t xml:space="preserve"> </w:t>
      </w:r>
      <w:r w:rsidR="00CF44A6" w:rsidRPr="007D57A4">
        <w:rPr>
          <w:sz w:val="28"/>
          <w:szCs w:val="28"/>
        </w:rPr>
        <w:t xml:space="preserve">выполнил </w:t>
      </w:r>
      <w:r w:rsidR="000F0473" w:rsidRPr="007D57A4">
        <w:rPr>
          <w:sz w:val="28"/>
          <w:szCs w:val="28"/>
        </w:rPr>
        <w:t>задание</w:t>
      </w:r>
      <w:r w:rsidRPr="007D57A4">
        <w:rPr>
          <w:sz w:val="28"/>
          <w:szCs w:val="28"/>
        </w:rPr>
        <w:t>, он должен поднять руку, дождат</w:t>
      </w:r>
      <w:r w:rsidR="00CF44A6" w:rsidRPr="007D57A4">
        <w:rPr>
          <w:sz w:val="28"/>
          <w:szCs w:val="28"/>
        </w:rPr>
        <w:t xml:space="preserve">ься </w:t>
      </w:r>
      <w:r w:rsidR="0074753C">
        <w:rPr>
          <w:sz w:val="28"/>
          <w:szCs w:val="28"/>
        </w:rPr>
        <w:t xml:space="preserve">реакции </w:t>
      </w:r>
      <w:r w:rsidR="00CF44A6" w:rsidRPr="007D57A4">
        <w:rPr>
          <w:sz w:val="28"/>
          <w:szCs w:val="28"/>
        </w:rPr>
        <w:t xml:space="preserve">члена </w:t>
      </w:r>
      <w:r w:rsidR="000F0473" w:rsidRPr="007D57A4">
        <w:rPr>
          <w:sz w:val="28"/>
          <w:szCs w:val="28"/>
        </w:rPr>
        <w:t>конкурсной комиссии</w:t>
      </w:r>
      <w:r w:rsidR="00CF44A6" w:rsidRPr="007D57A4">
        <w:rPr>
          <w:sz w:val="28"/>
          <w:szCs w:val="28"/>
        </w:rPr>
        <w:t xml:space="preserve"> и доложить ему о завершении </w:t>
      </w:r>
      <w:r w:rsidR="0074753C">
        <w:rPr>
          <w:sz w:val="28"/>
          <w:szCs w:val="28"/>
        </w:rPr>
        <w:t>выполнения практического задания</w:t>
      </w:r>
      <w:r w:rsidR="00CF44A6" w:rsidRPr="007D57A4">
        <w:rPr>
          <w:sz w:val="28"/>
          <w:szCs w:val="28"/>
        </w:rPr>
        <w:t>.</w:t>
      </w:r>
    </w:p>
    <w:p w:rsidR="001A6F2E" w:rsidRPr="00FB30B5" w:rsidRDefault="001A6F2E" w:rsidP="001A6F2E">
      <w:pPr>
        <w:spacing w:line="276" w:lineRule="auto"/>
        <w:jc w:val="both"/>
        <w:rPr>
          <w:sz w:val="28"/>
          <w:szCs w:val="28"/>
        </w:rPr>
      </w:pP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Дисциплина на конкурсе: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Участники должны иметь опрятный внешний вид. 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находящиеся </w:t>
      </w:r>
      <w:r w:rsidRPr="007D57A4">
        <w:rPr>
          <w:sz w:val="28"/>
          <w:szCs w:val="28"/>
        </w:rPr>
        <w:t>в алкогольном и наркотическом состоянии, не будут допущены до участия в конкурсе.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lastRenderedPageBreak/>
        <w:t>Участники конкурса должны следовать указаниям членов конкурсной комиссии и соблюдать дисциплину во время соревнований, не употреблять ненормативную лексику.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Члены конкурсной комиссии имеют право предупредить участников конкурса, которые нарушают дисциплину. 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В случае игнорирования требований конкурсной комиссии, об этом будет доложено Председателю конкурсной комиссии, который в свою очередь примет меры наказания.</w:t>
      </w:r>
    </w:p>
    <w:p w:rsidR="007D57A4" w:rsidRPr="007D57A4" w:rsidRDefault="001A6F2E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сварочного поста</w:t>
      </w:r>
      <w:r w:rsidR="007D57A4">
        <w:rPr>
          <w:sz w:val="28"/>
          <w:szCs w:val="28"/>
        </w:rPr>
        <w:t xml:space="preserve">, отведенной для выполнения практического задания </w:t>
      </w:r>
      <w:r w:rsidR="007D57A4" w:rsidRPr="007D57A4">
        <w:rPr>
          <w:sz w:val="28"/>
          <w:szCs w:val="28"/>
        </w:rPr>
        <w:t>соревнований</w:t>
      </w:r>
      <w:r w:rsidR="007D57A4">
        <w:rPr>
          <w:sz w:val="28"/>
          <w:szCs w:val="28"/>
        </w:rPr>
        <w:t>,</w:t>
      </w:r>
      <w:r w:rsidR="007D57A4" w:rsidRPr="007D57A4">
        <w:rPr>
          <w:sz w:val="28"/>
          <w:szCs w:val="28"/>
        </w:rPr>
        <w:t xml:space="preserve"> разрешается находиться только членам конкурсной комиссии</w:t>
      </w:r>
      <w:r>
        <w:rPr>
          <w:sz w:val="28"/>
          <w:szCs w:val="28"/>
        </w:rPr>
        <w:t xml:space="preserve"> и участнику конкурса</w:t>
      </w:r>
      <w:r w:rsidR="007D57A4" w:rsidRPr="007D57A4">
        <w:rPr>
          <w:sz w:val="28"/>
          <w:szCs w:val="28"/>
        </w:rPr>
        <w:t xml:space="preserve">. </w:t>
      </w:r>
    </w:p>
    <w:p w:rsidR="007D57A4" w:rsidRPr="007D57A4" w:rsidRDefault="007D57A4" w:rsidP="007D57A4">
      <w:pPr>
        <w:spacing w:line="276" w:lineRule="auto"/>
        <w:jc w:val="both"/>
        <w:rPr>
          <w:sz w:val="28"/>
          <w:szCs w:val="28"/>
        </w:rPr>
      </w:pPr>
    </w:p>
    <w:p w:rsidR="00C02149" w:rsidRPr="007D57A4" w:rsidRDefault="007D57A4" w:rsidP="007D57A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Инструмент, необходимый участникам для выполнения задания </w:t>
      </w:r>
      <w:r w:rsidR="00C02149" w:rsidRPr="007D57A4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(участники привозят с собой)</w:t>
      </w:r>
      <w:r w:rsidR="00C02149" w:rsidRPr="007D57A4">
        <w:rPr>
          <w:b/>
          <w:sz w:val="28"/>
          <w:szCs w:val="28"/>
        </w:rPr>
        <w:t>:</w:t>
      </w:r>
    </w:p>
    <w:p w:rsidR="00874DDC" w:rsidRDefault="00874DDC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костюм сварщика;</w:t>
      </w:r>
      <w:r w:rsidRPr="00874DDC">
        <w:rPr>
          <w:sz w:val="28"/>
          <w:szCs w:val="28"/>
        </w:rPr>
        <w:t xml:space="preserve"> </w:t>
      </w:r>
    </w:p>
    <w:p w:rsidR="00C02149" w:rsidRPr="00874DDC" w:rsidRDefault="00874DDC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щиток (маска) сварщика</w:t>
      </w:r>
      <w:r w:rsidR="00C02149" w:rsidRPr="00874DDC">
        <w:rPr>
          <w:sz w:val="28"/>
          <w:szCs w:val="28"/>
        </w:rPr>
        <w:t>;</w:t>
      </w:r>
    </w:p>
    <w:p w:rsidR="00C02149" w:rsidRPr="007D57A4" w:rsidRDefault="00874DDC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краги</w:t>
      </w:r>
      <w:r w:rsidR="00C02149" w:rsidRPr="007D57A4">
        <w:rPr>
          <w:sz w:val="28"/>
          <w:szCs w:val="28"/>
        </w:rPr>
        <w:t>;</w:t>
      </w:r>
    </w:p>
    <w:p w:rsidR="00C02149" w:rsidRPr="007D57A4" w:rsidRDefault="00874DDC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обувь</w:t>
      </w:r>
      <w:r w:rsidR="00C02149" w:rsidRPr="007D57A4">
        <w:rPr>
          <w:sz w:val="28"/>
          <w:szCs w:val="28"/>
        </w:rPr>
        <w:t>;</w:t>
      </w:r>
    </w:p>
    <w:p w:rsidR="0035443F" w:rsidRDefault="00874DDC" w:rsidP="0035443F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очки защитные (экран)</w:t>
      </w:r>
      <w:r w:rsidR="00FB30B5">
        <w:rPr>
          <w:sz w:val="28"/>
          <w:szCs w:val="28"/>
        </w:rPr>
        <w:t>;</w:t>
      </w:r>
    </w:p>
    <w:p w:rsidR="00FB30B5" w:rsidRPr="0035443F" w:rsidRDefault="00FB30B5" w:rsidP="0035443F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респиратор.</w:t>
      </w:r>
    </w:p>
    <w:p w:rsidR="0035443F" w:rsidRPr="007D57A4" w:rsidRDefault="0035443F" w:rsidP="0035443F">
      <w:pPr>
        <w:pStyle w:val="a8"/>
        <w:spacing w:line="276" w:lineRule="auto"/>
        <w:jc w:val="both"/>
        <w:rPr>
          <w:sz w:val="28"/>
          <w:szCs w:val="28"/>
        </w:rPr>
      </w:pPr>
    </w:p>
    <w:p w:rsidR="00874DDC" w:rsidRPr="00874DDC" w:rsidRDefault="00874DDC" w:rsidP="0035443F">
      <w:pPr>
        <w:pStyle w:val="a8"/>
        <w:spacing w:line="276" w:lineRule="auto"/>
        <w:ind w:left="0"/>
        <w:jc w:val="both"/>
      </w:pPr>
      <w:r w:rsidRPr="00874DDC">
        <w:rPr>
          <w:b/>
          <w:i/>
        </w:rPr>
        <w:t>Примечание:</w:t>
      </w:r>
      <w:r w:rsidRPr="00874DDC">
        <w:t xml:space="preserve"> все средства индивидуальной защиты должны быть исправными (годными) и соответствовать требованиям технического регламента Таможенного союза «О безопасности средств индивидуальной защиты» (ТР ТС 019/2011).</w:t>
      </w:r>
    </w:p>
    <w:p w:rsidR="00874DDC" w:rsidRPr="007D57A4" w:rsidRDefault="00874DDC" w:rsidP="007D57A4">
      <w:pPr>
        <w:pStyle w:val="a8"/>
        <w:spacing w:line="276" w:lineRule="auto"/>
        <w:jc w:val="both"/>
        <w:rPr>
          <w:sz w:val="28"/>
          <w:szCs w:val="28"/>
        </w:rPr>
      </w:pPr>
    </w:p>
    <w:p w:rsidR="007D57A4" w:rsidRDefault="000D1FB2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Материалы и инструмент</w:t>
      </w:r>
      <w:r w:rsidR="007D57A4">
        <w:rPr>
          <w:b/>
          <w:sz w:val="28"/>
          <w:szCs w:val="28"/>
        </w:rPr>
        <w:t>, предоставляемый организаторами</w:t>
      </w:r>
      <w:r w:rsidRPr="007D57A4">
        <w:rPr>
          <w:b/>
          <w:sz w:val="28"/>
          <w:szCs w:val="28"/>
        </w:rPr>
        <w:t xml:space="preserve"> для</w:t>
      </w:r>
    </w:p>
    <w:p w:rsidR="000D1FB2" w:rsidRDefault="007D57A4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выполнения задания конкурса</w:t>
      </w:r>
      <w:r w:rsidR="000D1FB2" w:rsidRPr="007D57A4">
        <w:rPr>
          <w:b/>
          <w:sz w:val="28"/>
          <w:szCs w:val="28"/>
        </w:rPr>
        <w:t>:</w:t>
      </w: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</w:p>
    <w:p w:rsidR="00FB30B5" w:rsidRDefault="00FB30B5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металлическая щетка;</w:t>
      </w:r>
    </w:p>
    <w:p w:rsidR="00FA49EF" w:rsidRPr="0035443F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шлифмашинка</w:t>
      </w:r>
      <w:r w:rsidR="00FB30B5">
        <w:rPr>
          <w:sz w:val="28"/>
          <w:szCs w:val="28"/>
        </w:rPr>
        <w:t xml:space="preserve"> с набором отрезных и шлифовальных кругов</w:t>
      </w:r>
      <w:r w:rsidR="00FA49EF" w:rsidRPr="0035443F">
        <w:rPr>
          <w:sz w:val="28"/>
          <w:szCs w:val="28"/>
        </w:rPr>
        <w:t>;</w:t>
      </w:r>
    </w:p>
    <w:p w:rsidR="00FA49EF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молоток</w:t>
      </w:r>
      <w:r w:rsidR="00FA49EF" w:rsidRPr="007D57A4">
        <w:rPr>
          <w:sz w:val="28"/>
          <w:szCs w:val="28"/>
        </w:rPr>
        <w:t>;</w:t>
      </w:r>
    </w:p>
    <w:p w:rsidR="00E53CAA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зубило</w:t>
      </w:r>
      <w:r w:rsidR="008A0522" w:rsidRPr="007D57A4">
        <w:rPr>
          <w:sz w:val="28"/>
          <w:szCs w:val="28"/>
        </w:rPr>
        <w:t>;</w:t>
      </w:r>
    </w:p>
    <w:p w:rsidR="00E53CAA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напильник</w:t>
      </w:r>
      <w:r w:rsidR="000826DD" w:rsidRPr="007D57A4">
        <w:rPr>
          <w:sz w:val="28"/>
          <w:szCs w:val="28"/>
        </w:rPr>
        <w:t>;</w:t>
      </w:r>
    </w:p>
    <w:p w:rsidR="00E60DCF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универсальный шаблон сварщика</w:t>
      </w:r>
      <w:r w:rsidR="00E60DCF" w:rsidRPr="007D57A4">
        <w:rPr>
          <w:sz w:val="28"/>
          <w:szCs w:val="28"/>
        </w:rPr>
        <w:t>;</w:t>
      </w:r>
    </w:p>
    <w:p w:rsidR="00E60DCF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приспособления для сборки труб под сварку</w:t>
      </w:r>
      <w:r w:rsidR="00E60DCF" w:rsidRPr="007D57A4">
        <w:rPr>
          <w:sz w:val="28"/>
          <w:szCs w:val="28"/>
        </w:rPr>
        <w:t>;</w:t>
      </w:r>
    </w:p>
    <w:p w:rsidR="00E53CAA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сварочные материалы</w:t>
      </w:r>
      <w:r w:rsidR="00E53CAA" w:rsidRPr="007D57A4">
        <w:rPr>
          <w:sz w:val="28"/>
          <w:szCs w:val="28"/>
        </w:rPr>
        <w:t>;</w:t>
      </w:r>
    </w:p>
    <w:p w:rsidR="00E53CAA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сварочное оборудование</w:t>
      </w:r>
      <w:r w:rsidR="00E53CAA" w:rsidRPr="007D57A4">
        <w:rPr>
          <w:sz w:val="28"/>
          <w:szCs w:val="28"/>
        </w:rPr>
        <w:t>;</w:t>
      </w:r>
    </w:p>
    <w:p w:rsidR="00FA49EF" w:rsidRPr="007D57A4" w:rsidRDefault="0035443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материалы</w:t>
      </w:r>
      <w:r w:rsidR="00FD7B9C" w:rsidRPr="007D57A4">
        <w:rPr>
          <w:sz w:val="28"/>
          <w:szCs w:val="28"/>
        </w:rPr>
        <w:t>.</w:t>
      </w:r>
    </w:p>
    <w:p w:rsidR="0035443F" w:rsidRDefault="0035443F" w:rsidP="007D57A4">
      <w:pPr>
        <w:spacing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5A4824" w:rsidRPr="007D57A4" w:rsidRDefault="00FB30B5" w:rsidP="00FB30B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CA285D">
        <w:rPr>
          <w:color w:val="000000"/>
          <w:sz w:val="28"/>
          <w:szCs w:val="28"/>
          <w:bdr w:val="none" w:sz="0" w:space="0" w:color="auto" w:frame="1"/>
        </w:rPr>
        <w:br/>
      </w:r>
      <w:r w:rsidRPr="00CA285D">
        <w:rPr>
          <w:color w:val="000000"/>
          <w:sz w:val="28"/>
          <w:szCs w:val="28"/>
          <w:bdr w:val="none" w:sz="0" w:space="0" w:color="auto" w:frame="1"/>
        </w:rPr>
        <w:br/>
      </w:r>
      <w:r w:rsidRPr="00CA285D">
        <w:rPr>
          <w:color w:val="000000"/>
          <w:sz w:val="28"/>
          <w:szCs w:val="28"/>
          <w:bdr w:val="none" w:sz="0" w:space="0" w:color="auto" w:frame="1"/>
        </w:rPr>
        <w:br/>
      </w:r>
      <w:r w:rsidRPr="00CA285D">
        <w:rPr>
          <w:color w:val="000000"/>
          <w:sz w:val="28"/>
          <w:szCs w:val="28"/>
          <w:bdr w:val="none" w:sz="0" w:space="0" w:color="auto" w:frame="1"/>
        </w:rPr>
        <w:br/>
      </w:r>
      <w:r w:rsidRPr="00CA285D">
        <w:rPr>
          <w:color w:val="000000"/>
          <w:sz w:val="28"/>
          <w:szCs w:val="28"/>
          <w:bdr w:val="none" w:sz="0" w:space="0" w:color="auto" w:frame="1"/>
        </w:rPr>
        <w:lastRenderedPageBreak/>
        <w:br/>
      </w:r>
      <w:r w:rsidR="005A4824" w:rsidRPr="007D57A4">
        <w:rPr>
          <w:b/>
          <w:sz w:val="28"/>
          <w:szCs w:val="28"/>
        </w:rPr>
        <w:t xml:space="preserve">Оценка </w:t>
      </w:r>
      <w:r w:rsidR="00E60DCF" w:rsidRPr="007D57A4">
        <w:rPr>
          <w:b/>
          <w:sz w:val="28"/>
          <w:szCs w:val="28"/>
        </w:rPr>
        <w:t>качества выполненных работ</w:t>
      </w:r>
      <w:r w:rsidR="005A4824" w:rsidRPr="007D57A4">
        <w:rPr>
          <w:b/>
          <w:sz w:val="28"/>
          <w:szCs w:val="28"/>
        </w:rPr>
        <w:t>:</w:t>
      </w:r>
    </w:p>
    <w:p w:rsidR="005A4824" w:rsidRPr="007D57A4" w:rsidRDefault="005A4824" w:rsidP="007D57A4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Оценка </w:t>
      </w:r>
      <w:r w:rsidR="00E60DCF" w:rsidRPr="007D57A4">
        <w:rPr>
          <w:sz w:val="28"/>
          <w:szCs w:val="28"/>
        </w:rPr>
        <w:t>качества выполненных работ</w:t>
      </w:r>
      <w:r w:rsidRPr="007D57A4">
        <w:rPr>
          <w:sz w:val="28"/>
          <w:szCs w:val="28"/>
        </w:rPr>
        <w:t xml:space="preserve"> проводится с помощью визуально-измерительного контроля (ВИК)</w:t>
      </w:r>
      <w:r w:rsidR="0035443F">
        <w:rPr>
          <w:sz w:val="28"/>
          <w:szCs w:val="28"/>
        </w:rPr>
        <w:t xml:space="preserve"> и ультразвукового контроля (УЗК)</w:t>
      </w:r>
      <w:r w:rsidRPr="007D57A4">
        <w:rPr>
          <w:sz w:val="28"/>
          <w:szCs w:val="28"/>
        </w:rPr>
        <w:t>.</w:t>
      </w:r>
    </w:p>
    <w:p w:rsidR="005A34F7" w:rsidRPr="007D57A4" w:rsidRDefault="005A34F7" w:rsidP="007D57A4">
      <w:pPr>
        <w:spacing w:line="276" w:lineRule="auto"/>
        <w:jc w:val="both"/>
        <w:rPr>
          <w:sz w:val="28"/>
          <w:szCs w:val="28"/>
        </w:rPr>
      </w:pPr>
    </w:p>
    <w:p w:rsidR="005A34F7" w:rsidRPr="007D57A4" w:rsidRDefault="005A34F7" w:rsidP="007D57A4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Определение победителей, призеров, подведение итогов конкурса.</w:t>
      </w:r>
    </w:p>
    <w:p w:rsidR="005A34F7" w:rsidRPr="007D57A4" w:rsidRDefault="005A34F7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При подведении итогов конкурса </w:t>
      </w:r>
      <w:r w:rsidR="002B406B" w:rsidRPr="007D57A4">
        <w:rPr>
          <w:sz w:val="28"/>
          <w:szCs w:val="28"/>
        </w:rPr>
        <w:t>конкурсная комиссия</w:t>
      </w:r>
      <w:r w:rsidRPr="007D57A4">
        <w:rPr>
          <w:sz w:val="28"/>
          <w:szCs w:val="28"/>
        </w:rPr>
        <w:t xml:space="preserve"> подсчитывает количество баллов каждого </w:t>
      </w:r>
      <w:proofErr w:type="gramStart"/>
      <w:r w:rsidRPr="007D57A4">
        <w:rPr>
          <w:sz w:val="28"/>
          <w:szCs w:val="28"/>
        </w:rPr>
        <w:t>участника  и</w:t>
      </w:r>
      <w:proofErr w:type="gramEnd"/>
      <w:r w:rsidRPr="007D57A4">
        <w:rPr>
          <w:sz w:val="28"/>
          <w:szCs w:val="28"/>
        </w:rPr>
        <w:t xml:space="preserve"> сводит их в итоговую таблицу.</w:t>
      </w:r>
    </w:p>
    <w:p w:rsidR="005A34F7" w:rsidRPr="007D57A4" w:rsidRDefault="005A34F7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Победителем считается участник, набравший в сумме наибольшее количество баллов.</w:t>
      </w:r>
    </w:p>
    <w:p w:rsidR="002B406B" w:rsidRPr="007D57A4" w:rsidRDefault="002B406B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В случае получения </w:t>
      </w:r>
      <w:r w:rsidR="002F6134" w:rsidRPr="007D57A4">
        <w:rPr>
          <w:sz w:val="28"/>
          <w:szCs w:val="28"/>
        </w:rPr>
        <w:t>участник</w:t>
      </w:r>
      <w:r w:rsidRPr="007D57A4">
        <w:rPr>
          <w:sz w:val="28"/>
          <w:szCs w:val="28"/>
        </w:rPr>
        <w:t>ами одинакового количества баллов, будет учитываться время выполнения практического задания.</w:t>
      </w:r>
    </w:p>
    <w:p w:rsidR="005A34F7" w:rsidRPr="007D57A4" w:rsidRDefault="00AB2C42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Спорные моменты при подведении итогов решаются большинством голосов </w:t>
      </w:r>
      <w:r w:rsidR="0069235B" w:rsidRPr="007D57A4">
        <w:rPr>
          <w:sz w:val="28"/>
          <w:szCs w:val="28"/>
        </w:rPr>
        <w:t>конкурсной комиссии</w:t>
      </w:r>
      <w:r w:rsidRPr="007D57A4">
        <w:rPr>
          <w:sz w:val="28"/>
          <w:szCs w:val="28"/>
        </w:rPr>
        <w:t xml:space="preserve"> в открытом голосовании. При равенстве голосов, решающий голос имеет </w:t>
      </w:r>
      <w:r w:rsidR="002F6134" w:rsidRPr="007D57A4">
        <w:rPr>
          <w:sz w:val="28"/>
          <w:szCs w:val="28"/>
        </w:rPr>
        <w:t>П</w:t>
      </w:r>
      <w:r w:rsidRPr="007D57A4">
        <w:rPr>
          <w:sz w:val="28"/>
          <w:szCs w:val="28"/>
        </w:rPr>
        <w:t xml:space="preserve">редседатель </w:t>
      </w:r>
      <w:r w:rsidR="0069235B" w:rsidRPr="007D57A4">
        <w:rPr>
          <w:sz w:val="28"/>
          <w:szCs w:val="28"/>
        </w:rPr>
        <w:t>конкурсной комисси</w:t>
      </w:r>
      <w:r w:rsidR="00C04769" w:rsidRPr="007D57A4">
        <w:rPr>
          <w:sz w:val="28"/>
          <w:szCs w:val="28"/>
        </w:rPr>
        <w:t>и</w:t>
      </w:r>
      <w:r w:rsidRPr="007D57A4">
        <w:rPr>
          <w:sz w:val="28"/>
          <w:szCs w:val="28"/>
        </w:rPr>
        <w:t>.</w:t>
      </w:r>
    </w:p>
    <w:p w:rsidR="00573BE2" w:rsidRPr="007D57A4" w:rsidRDefault="00573BE2" w:rsidP="007D57A4">
      <w:pPr>
        <w:spacing w:line="276" w:lineRule="auto"/>
        <w:jc w:val="both"/>
        <w:rPr>
          <w:sz w:val="28"/>
          <w:szCs w:val="28"/>
        </w:rPr>
      </w:pPr>
    </w:p>
    <w:p w:rsidR="00031183" w:rsidRPr="007D57A4" w:rsidRDefault="00031183" w:rsidP="007D57A4">
      <w:pPr>
        <w:spacing w:line="276" w:lineRule="auto"/>
        <w:jc w:val="center"/>
        <w:rPr>
          <w:b/>
          <w:spacing w:val="-14"/>
          <w:sz w:val="28"/>
          <w:szCs w:val="28"/>
        </w:rPr>
      </w:pPr>
      <w:r w:rsidRPr="007D57A4">
        <w:rPr>
          <w:b/>
          <w:sz w:val="28"/>
          <w:szCs w:val="28"/>
        </w:rPr>
        <w:t xml:space="preserve">Критерии оценок </w:t>
      </w:r>
      <w:r w:rsidRPr="007D57A4">
        <w:rPr>
          <w:b/>
          <w:spacing w:val="-14"/>
          <w:sz w:val="28"/>
          <w:szCs w:val="28"/>
        </w:rPr>
        <w:t>конкурсного задания: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31183" w:rsidRPr="005358DB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358DB">
        <w:rPr>
          <w:rFonts w:eastAsia="Calibri"/>
          <w:b/>
          <w:sz w:val="28"/>
          <w:szCs w:val="28"/>
          <w:lang w:eastAsia="en-US"/>
        </w:rPr>
        <w:t>Соблюдение технологического процесса: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>Без нарушений – 10 баллов;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>Частичные нарушения – 6 баллов;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>Много отклонений в технологии выполнения</w:t>
      </w:r>
      <w:r w:rsidR="000826DD" w:rsidRPr="005358DB">
        <w:rPr>
          <w:rFonts w:eastAsia="Calibri"/>
          <w:sz w:val="28"/>
          <w:szCs w:val="28"/>
          <w:lang w:eastAsia="en-US"/>
        </w:rPr>
        <w:t xml:space="preserve"> – </w:t>
      </w:r>
      <w:r w:rsidRPr="005358DB">
        <w:rPr>
          <w:rFonts w:eastAsia="Calibri"/>
          <w:sz w:val="28"/>
          <w:szCs w:val="28"/>
          <w:lang w:eastAsia="en-US"/>
        </w:rPr>
        <w:t xml:space="preserve"> 4 балла;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 xml:space="preserve">Грубое нарушение технологического процесса – </w:t>
      </w:r>
      <w:r w:rsidR="000826DD" w:rsidRPr="005358DB">
        <w:rPr>
          <w:rFonts w:eastAsia="Calibri"/>
          <w:sz w:val="28"/>
          <w:szCs w:val="28"/>
          <w:lang w:eastAsia="en-US"/>
        </w:rPr>
        <w:t>0</w:t>
      </w:r>
      <w:r w:rsidRPr="005358DB">
        <w:rPr>
          <w:rFonts w:eastAsia="Calibri"/>
          <w:sz w:val="28"/>
          <w:szCs w:val="28"/>
          <w:lang w:eastAsia="en-US"/>
        </w:rPr>
        <w:t xml:space="preserve"> балла.</w:t>
      </w:r>
    </w:p>
    <w:p w:rsidR="007D57A4" w:rsidRPr="008A102D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31183" w:rsidRPr="005358DB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358DB">
        <w:rPr>
          <w:rFonts w:eastAsia="Calibri"/>
          <w:b/>
          <w:sz w:val="28"/>
          <w:szCs w:val="28"/>
          <w:lang w:eastAsia="en-US"/>
        </w:rPr>
        <w:t>Качество выполненных работ:</w:t>
      </w:r>
    </w:p>
    <w:p w:rsidR="00031183" w:rsidRDefault="005358DB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 Визуально-измерительный контроль (ВИК):</w:t>
      </w:r>
    </w:p>
    <w:p w:rsidR="009B3E11" w:rsidRDefault="009B3E11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Соответствие сварного соединения уровню качества</w:t>
      </w:r>
      <w:r w:rsidR="00507DC7">
        <w:rPr>
          <w:sz w:val="28"/>
          <w:szCs w:val="28"/>
        </w:rPr>
        <w:t xml:space="preserve"> </w:t>
      </w:r>
      <w:r w:rsidR="00507DC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>
        <w:rPr>
          <w:rFonts w:eastAsia="Calibri"/>
          <w:sz w:val="28"/>
          <w:szCs w:val="28"/>
          <w:lang w:eastAsia="en-US"/>
        </w:rPr>
        <w:t xml:space="preserve"> - 8 баллов;</w:t>
      </w:r>
    </w:p>
    <w:p w:rsidR="009B3E11" w:rsidRDefault="009B3E11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Соответствие сварного соединения уровню качества</w:t>
      </w:r>
      <w:r w:rsidR="00507DC7">
        <w:rPr>
          <w:sz w:val="28"/>
          <w:szCs w:val="28"/>
        </w:rPr>
        <w:t xml:space="preserve"> </w:t>
      </w:r>
      <w:r w:rsidR="00507DC7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>
        <w:rPr>
          <w:rFonts w:eastAsia="Calibri"/>
          <w:sz w:val="28"/>
          <w:szCs w:val="28"/>
          <w:lang w:eastAsia="en-US"/>
        </w:rPr>
        <w:t xml:space="preserve"> - 5 баллов;</w:t>
      </w:r>
    </w:p>
    <w:p w:rsidR="009B3E11" w:rsidRPr="00507DC7" w:rsidRDefault="009B3E11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сварного соединения уровню качества</w:t>
      </w:r>
      <w:r w:rsidR="00507DC7">
        <w:rPr>
          <w:sz w:val="28"/>
          <w:szCs w:val="28"/>
        </w:rPr>
        <w:t xml:space="preserve"> </w:t>
      </w:r>
      <w:r w:rsidR="00507DC7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 w:rsidR="00507DC7">
        <w:rPr>
          <w:rFonts w:eastAsia="Calibri"/>
          <w:sz w:val="28"/>
          <w:szCs w:val="28"/>
          <w:lang w:eastAsia="en-US"/>
        </w:rPr>
        <w:t xml:space="preserve"> - 3 балла</w:t>
      </w:r>
      <w:r w:rsidR="00507DC7" w:rsidRPr="00507DC7">
        <w:rPr>
          <w:rFonts w:eastAsia="Calibri"/>
          <w:sz w:val="28"/>
          <w:szCs w:val="28"/>
          <w:lang w:eastAsia="en-US"/>
        </w:rPr>
        <w:t>.</w:t>
      </w:r>
    </w:p>
    <w:p w:rsidR="009F05C7" w:rsidRDefault="009B3E11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9B3E11">
        <w:rPr>
          <w:rFonts w:eastAsia="Calibri"/>
          <w:sz w:val="28"/>
          <w:szCs w:val="28"/>
          <w:lang w:eastAsia="en-US"/>
        </w:rPr>
        <w:t>Виды дефектов в соответствии с требованиями ГОСТ Р ИСО 5817, подлежащие оценке: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B3E11">
        <w:rPr>
          <w:rFonts w:eastAsia="Calibri"/>
          <w:sz w:val="28"/>
          <w:szCs w:val="28"/>
          <w:lang w:eastAsia="en-US"/>
        </w:rPr>
        <w:t>т</w:t>
      </w:r>
      <w:r w:rsidR="009F05C7" w:rsidRPr="009B3E11">
        <w:rPr>
          <w:sz w:val="28"/>
          <w:szCs w:val="28"/>
        </w:rPr>
        <w:t>ре</w:t>
      </w:r>
      <w:r w:rsidR="009F05C7">
        <w:rPr>
          <w:sz w:val="28"/>
          <w:szCs w:val="28"/>
        </w:rPr>
        <w:t>щины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оверхностные поры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роплавление корня шва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одрезы</w:t>
      </w:r>
      <w:r>
        <w:rPr>
          <w:sz w:val="28"/>
          <w:szCs w:val="28"/>
        </w:rPr>
        <w:t>, в</w:t>
      </w:r>
      <w:r w:rsidR="009F05C7">
        <w:rPr>
          <w:sz w:val="28"/>
          <w:szCs w:val="28"/>
        </w:rPr>
        <w:t>ыпуклость шва</w:t>
      </w:r>
      <w:r>
        <w:rPr>
          <w:sz w:val="28"/>
          <w:szCs w:val="28"/>
        </w:rPr>
        <w:t>, г</w:t>
      </w:r>
      <w:r w:rsidR="009F05C7">
        <w:rPr>
          <w:sz w:val="28"/>
          <w:szCs w:val="28"/>
        </w:rPr>
        <w:t>еометрия шва</w:t>
      </w:r>
      <w:r>
        <w:rPr>
          <w:sz w:val="28"/>
          <w:szCs w:val="28"/>
        </w:rPr>
        <w:t>, геометрия стыка, н</w:t>
      </w:r>
      <w:r w:rsidR="009F05C7">
        <w:rPr>
          <w:sz w:val="28"/>
          <w:szCs w:val="28"/>
        </w:rPr>
        <w:t>атек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ротек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рожог</w:t>
      </w:r>
      <w:r>
        <w:rPr>
          <w:sz w:val="28"/>
          <w:szCs w:val="28"/>
        </w:rPr>
        <w:t>.</w:t>
      </w:r>
    </w:p>
    <w:p w:rsidR="005358DB" w:rsidRDefault="005358DB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Ультразвуковой контроль (УЗК):</w:t>
      </w:r>
    </w:p>
    <w:p w:rsidR="00507DC7" w:rsidRDefault="00507DC7" w:rsidP="00507DC7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Соответствие сварного соединения уровню качества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>
        <w:rPr>
          <w:rFonts w:eastAsia="Calibri"/>
          <w:sz w:val="28"/>
          <w:szCs w:val="28"/>
          <w:lang w:eastAsia="en-US"/>
        </w:rPr>
        <w:t xml:space="preserve"> - 12 баллов;</w:t>
      </w:r>
    </w:p>
    <w:p w:rsidR="00507DC7" w:rsidRDefault="00507DC7" w:rsidP="00507DC7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Соответствие сварного соединения уровню качества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>
        <w:rPr>
          <w:rFonts w:eastAsia="Calibri"/>
          <w:sz w:val="28"/>
          <w:szCs w:val="28"/>
          <w:lang w:eastAsia="en-US"/>
        </w:rPr>
        <w:t xml:space="preserve"> - 8 баллов;</w:t>
      </w:r>
    </w:p>
    <w:p w:rsidR="00507DC7" w:rsidRPr="00507DC7" w:rsidRDefault="00507DC7" w:rsidP="00507DC7">
      <w:p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сварного соединения уровню качества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по </w:t>
      </w:r>
      <w:r w:rsidRPr="009B3E11">
        <w:rPr>
          <w:rFonts w:eastAsia="Calibri"/>
          <w:sz w:val="28"/>
          <w:szCs w:val="28"/>
          <w:lang w:eastAsia="en-US"/>
        </w:rPr>
        <w:t>ГОСТ Р ИСО 5817</w:t>
      </w:r>
      <w:r>
        <w:rPr>
          <w:rFonts w:eastAsia="Calibri"/>
          <w:sz w:val="28"/>
          <w:szCs w:val="28"/>
          <w:lang w:eastAsia="en-US"/>
        </w:rPr>
        <w:t xml:space="preserve"> - 6 баллов</w:t>
      </w:r>
      <w:r w:rsidRPr="00507DC7">
        <w:rPr>
          <w:rFonts w:eastAsia="Calibri"/>
          <w:sz w:val="28"/>
          <w:szCs w:val="28"/>
          <w:lang w:eastAsia="en-US"/>
        </w:rPr>
        <w:t>.</w:t>
      </w:r>
    </w:p>
    <w:p w:rsidR="00507DC7" w:rsidRDefault="00507DC7" w:rsidP="007D57A4">
      <w:pPr>
        <w:spacing w:after="160" w:line="276" w:lineRule="auto"/>
        <w:contextualSpacing/>
        <w:jc w:val="both"/>
        <w:rPr>
          <w:sz w:val="28"/>
          <w:szCs w:val="28"/>
        </w:rPr>
      </w:pPr>
    </w:p>
    <w:p w:rsidR="009B3E11" w:rsidRDefault="009B3E11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9B3E11">
        <w:rPr>
          <w:rFonts w:eastAsia="Calibri"/>
          <w:sz w:val="28"/>
          <w:szCs w:val="28"/>
          <w:lang w:eastAsia="en-US"/>
        </w:rPr>
        <w:t>Виды дефектов в соответствии с требованиями ГОСТ Р ИСО 5817, подлежащие оценке: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="009F05C7">
        <w:rPr>
          <w:sz w:val="28"/>
          <w:szCs w:val="28"/>
        </w:rPr>
        <w:t>плавления (несплавления)</w:t>
      </w:r>
      <w:r>
        <w:rPr>
          <w:sz w:val="28"/>
          <w:szCs w:val="28"/>
        </w:rPr>
        <w:t>, п</w:t>
      </w:r>
      <w:r w:rsidR="009F05C7">
        <w:rPr>
          <w:sz w:val="28"/>
          <w:szCs w:val="28"/>
        </w:rPr>
        <w:t>оры</w:t>
      </w:r>
      <w:r>
        <w:rPr>
          <w:sz w:val="28"/>
          <w:szCs w:val="28"/>
        </w:rPr>
        <w:t>, т</w:t>
      </w:r>
      <w:r w:rsidR="009F05C7">
        <w:rPr>
          <w:sz w:val="28"/>
          <w:szCs w:val="28"/>
        </w:rPr>
        <w:t>рещины</w:t>
      </w:r>
      <w:r>
        <w:rPr>
          <w:sz w:val="28"/>
          <w:szCs w:val="28"/>
        </w:rPr>
        <w:t>, к</w:t>
      </w:r>
      <w:r w:rsidR="009F05C7">
        <w:rPr>
          <w:sz w:val="28"/>
          <w:szCs w:val="28"/>
        </w:rPr>
        <w:t>аверны</w:t>
      </w:r>
      <w:r>
        <w:rPr>
          <w:sz w:val="28"/>
          <w:szCs w:val="28"/>
        </w:rPr>
        <w:t>, включения.</w:t>
      </w:r>
    </w:p>
    <w:p w:rsidR="005358DB" w:rsidRPr="005358DB" w:rsidRDefault="005358DB" w:rsidP="007D57A4">
      <w:pPr>
        <w:spacing w:after="160" w:line="276" w:lineRule="auto"/>
        <w:contextualSpacing/>
        <w:jc w:val="both"/>
        <w:rPr>
          <w:sz w:val="28"/>
          <w:szCs w:val="28"/>
        </w:rPr>
      </w:pPr>
    </w:p>
    <w:p w:rsidR="00031183" w:rsidRPr="005358DB" w:rsidRDefault="008C1474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358DB">
        <w:rPr>
          <w:rFonts w:eastAsia="Calibri"/>
          <w:b/>
          <w:sz w:val="28"/>
          <w:szCs w:val="28"/>
          <w:lang w:eastAsia="en-US"/>
        </w:rPr>
        <w:t>Соблюдение охраны труда</w:t>
      </w:r>
      <w:r w:rsidR="00031183" w:rsidRPr="005358DB">
        <w:rPr>
          <w:rFonts w:eastAsia="Calibri"/>
          <w:b/>
          <w:sz w:val="28"/>
          <w:szCs w:val="28"/>
          <w:lang w:eastAsia="en-US"/>
        </w:rPr>
        <w:t>: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 xml:space="preserve">Без нарушений </w:t>
      </w:r>
      <w:r w:rsidR="000826DD" w:rsidRPr="005358DB">
        <w:rPr>
          <w:rFonts w:eastAsia="Calibri"/>
          <w:sz w:val="28"/>
          <w:szCs w:val="28"/>
          <w:lang w:eastAsia="en-US"/>
        </w:rPr>
        <w:t>–</w:t>
      </w:r>
      <w:r w:rsidRPr="005358DB">
        <w:rPr>
          <w:rFonts w:eastAsia="Calibri"/>
          <w:sz w:val="28"/>
          <w:szCs w:val="28"/>
          <w:lang w:eastAsia="en-US"/>
        </w:rPr>
        <w:t xml:space="preserve"> 1</w:t>
      </w:r>
      <w:r w:rsidR="000826DD" w:rsidRPr="005358DB">
        <w:rPr>
          <w:rFonts w:eastAsia="Calibri"/>
          <w:sz w:val="28"/>
          <w:szCs w:val="28"/>
          <w:lang w:eastAsia="en-US"/>
        </w:rPr>
        <w:t>0</w:t>
      </w:r>
      <w:r w:rsidRPr="005358DB">
        <w:rPr>
          <w:rFonts w:eastAsia="Calibri"/>
          <w:sz w:val="28"/>
          <w:szCs w:val="28"/>
          <w:lang w:eastAsia="en-US"/>
        </w:rPr>
        <w:t xml:space="preserve"> баллов;</w:t>
      </w:r>
    </w:p>
    <w:p w:rsidR="00031183" w:rsidRPr="005358DB" w:rsidRDefault="005358DB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 xml:space="preserve">Нарушения </w:t>
      </w:r>
      <w:r w:rsidR="00031183" w:rsidRPr="005358DB">
        <w:rPr>
          <w:rFonts w:eastAsia="Calibri"/>
          <w:sz w:val="28"/>
          <w:szCs w:val="28"/>
          <w:lang w:eastAsia="en-US"/>
        </w:rPr>
        <w:t xml:space="preserve">– </w:t>
      </w:r>
      <w:r w:rsidRPr="005358DB">
        <w:rPr>
          <w:rFonts w:eastAsia="Calibri"/>
          <w:sz w:val="28"/>
          <w:szCs w:val="28"/>
          <w:lang w:eastAsia="en-US"/>
        </w:rPr>
        <w:t>0 баллов</w:t>
      </w:r>
      <w:r w:rsidR="00031183" w:rsidRPr="005358DB">
        <w:rPr>
          <w:rFonts w:eastAsia="Calibri"/>
          <w:sz w:val="28"/>
          <w:szCs w:val="28"/>
          <w:lang w:eastAsia="en-US"/>
        </w:rPr>
        <w:t>.</w:t>
      </w:r>
    </w:p>
    <w:p w:rsidR="007D57A4" w:rsidRPr="008A102D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31183" w:rsidRPr="005358DB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358DB">
        <w:rPr>
          <w:rFonts w:eastAsia="Calibri"/>
          <w:b/>
          <w:sz w:val="28"/>
          <w:szCs w:val="28"/>
          <w:lang w:eastAsia="en-US"/>
        </w:rPr>
        <w:t>Организация и содержание рабочего места: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>Содержание рабочего места в чистоте –5 баллов;</w:t>
      </w:r>
    </w:p>
    <w:p w:rsidR="00031183" w:rsidRPr="005358DB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58DB">
        <w:rPr>
          <w:rFonts w:eastAsia="Calibri"/>
          <w:sz w:val="28"/>
          <w:szCs w:val="28"/>
          <w:lang w:eastAsia="en-US"/>
        </w:rPr>
        <w:t>Нарушение в организации и содержании рабочего места</w:t>
      </w:r>
      <w:r w:rsidR="000826DD" w:rsidRPr="005358DB">
        <w:rPr>
          <w:rFonts w:eastAsia="Calibri"/>
          <w:sz w:val="28"/>
          <w:szCs w:val="28"/>
          <w:lang w:eastAsia="en-US"/>
        </w:rPr>
        <w:t xml:space="preserve"> – 0</w:t>
      </w:r>
      <w:r w:rsidRPr="005358DB">
        <w:rPr>
          <w:rFonts w:eastAsia="Calibri"/>
          <w:sz w:val="28"/>
          <w:szCs w:val="28"/>
          <w:lang w:eastAsia="en-US"/>
        </w:rPr>
        <w:t xml:space="preserve"> балл</w:t>
      </w:r>
      <w:r w:rsidR="000826DD" w:rsidRPr="005358DB">
        <w:rPr>
          <w:rFonts w:eastAsia="Calibri"/>
          <w:sz w:val="28"/>
          <w:szCs w:val="28"/>
          <w:lang w:eastAsia="en-US"/>
        </w:rPr>
        <w:t>ов</w:t>
      </w:r>
      <w:r w:rsidRPr="005358DB">
        <w:rPr>
          <w:rFonts w:eastAsia="Calibri"/>
          <w:sz w:val="28"/>
          <w:szCs w:val="28"/>
          <w:lang w:eastAsia="en-US"/>
        </w:rPr>
        <w:t>.</w:t>
      </w:r>
    </w:p>
    <w:p w:rsidR="007D57A4" w:rsidRPr="008A102D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31183" w:rsidRPr="00507DC7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07DC7">
        <w:rPr>
          <w:rFonts w:eastAsia="Calibri"/>
          <w:b/>
          <w:sz w:val="28"/>
          <w:szCs w:val="28"/>
          <w:lang w:eastAsia="en-US"/>
        </w:rPr>
        <w:t>Объем выполненных работ:</w:t>
      </w:r>
    </w:p>
    <w:p w:rsidR="00031183" w:rsidRPr="00507DC7" w:rsidRDefault="008C147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7DC7">
        <w:rPr>
          <w:rFonts w:eastAsia="Calibri"/>
          <w:sz w:val="28"/>
          <w:szCs w:val="28"/>
          <w:lang w:eastAsia="en-US"/>
        </w:rPr>
        <w:t>100</w:t>
      </w:r>
      <w:r w:rsidR="005358DB" w:rsidRPr="00507DC7">
        <w:rPr>
          <w:rFonts w:eastAsia="Calibri"/>
          <w:sz w:val="28"/>
          <w:szCs w:val="28"/>
          <w:lang w:eastAsia="en-US"/>
        </w:rPr>
        <w:t xml:space="preserve"> </w:t>
      </w:r>
      <w:r w:rsidRPr="00507DC7">
        <w:rPr>
          <w:rFonts w:eastAsia="Calibri"/>
          <w:sz w:val="28"/>
          <w:szCs w:val="28"/>
          <w:lang w:eastAsia="en-US"/>
        </w:rPr>
        <w:t xml:space="preserve">% – </w:t>
      </w:r>
      <w:r w:rsidR="00031183" w:rsidRPr="00507DC7">
        <w:rPr>
          <w:rFonts w:eastAsia="Calibri"/>
          <w:sz w:val="28"/>
          <w:szCs w:val="28"/>
          <w:lang w:eastAsia="en-US"/>
        </w:rPr>
        <w:t>10 баллов;</w:t>
      </w:r>
    </w:p>
    <w:p w:rsidR="00507DC7" w:rsidRPr="00507DC7" w:rsidRDefault="00507DC7" w:rsidP="00507DC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90% – 5</w:t>
      </w:r>
      <w:r w:rsidRPr="00507DC7">
        <w:rPr>
          <w:rFonts w:eastAsia="Calibri"/>
          <w:sz w:val="28"/>
          <w:szCs w:val="28"/>
          <w:lang w:eastAsia="en-US"/>
        </w:rPr>
        <w:t xml:space="preserve"> баллов;</w:t>
      </w:r>
    </w:p>
    <w:p w:rsidR="00507DC7" w:rsidRPr="00507DC7" w:rsidRDefault="00507DC7" w:rsidP="00507DC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70% – 3 балла</w:t>
      </w:r>
      <w:r w:rsidRPr="00507DC7">
        <w:rPr>
          <w:rFonts w:eastAsia="Calibri"/>
          <w:sz w:val="28"/>
          <w:szCs w:val="28"/>
          <w:lang w:eastAsia="en-US"/>
        </w:rPr>
        <w:t>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Теоретическое задание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Максимальное количество – 15 баллов, за каждый неправильный ответ снимается 1 балл.</w:t>
      </w:r>
    </w:p>
    <w:p w:rsidR="00DB3617" w:rsidRDefault="00DB3617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826DD">
      <w:pPr>
        <w:jc w:val="both"/>
      </w:pPr>
    </w:p>
    <w:p w:rsidR="000B1120" w:rsidRDefault="000B1120" w:rsidP="000B1120">
      <w:pPr>
        <w:jc w:val="center"/>
        <w:rPr>
          <w:highlight w:val="yellow"/>
        </w:rPr>
      </w:pPr>
    </w:p>
    <w:p w:rsidR="000B1120" w:rsidRDefault="000B1120" w:rsidP="000B1120">
      <w:pPr>
        <w:jc w:val="center"/>
        <w:rPr>
          <w:highlight w:val="yellow"/>
        </w:rPr>
      </w:pPr>
    </w:p>
    <w:p w:rsidR="000B1120" w:rsidRDefault="000B1120" w:rsidP="000B1120">
      <w:pPr>
        <w:jc w:val="right"/>
      </w:pPr>
      <w:r w:rsidRPr="008928F1">
        <w:t xml:space="preserve">Приложение 1 </w:t>
      </w:r>
    </w:p>
    <w:p w:rsidR="000B1120" w:rsidRPr="008928F1" w:rsidRDefault="000B1120" w:rsidP="000B1120">
      <w:pPr>
        <w:jc w:val="right"/>
      </w:pPr>
      <w:r>
        <w:t>к т</w:t>
      </w:r>
      <w:r w:rsidRPr="008928F1">
        <w:t>ехнологической карте практического задания</w:t>
      </w:r>
    </w:p>
    <w:p w:rsidR="000B1120" w:rsidRDefault="000B1120" w:rsidP="000B1120">
      <w:pPr>
        <w:jc w:val="right"/>
      </w:pPr>
      <w:r w:rsidRPr="008928F1">
        <w:t xml:space="preserve">регионального этапа Национального конкурса профессионального мастерства </w:t>
      </w:r>
    </w:p>
    <w:p w:rsidR="000B1120" w:rsidRDefault="000B1120" w:rsidP="000B1120">
      <w:pPr>
        <w:jc w:val="right"/>
      </w:pPr>
      <w:r w:rsidRPr="008928F1">
        <w:t xml:space="preserve">среди рабочих строительных профессий Ивановской области </w:t>
      </w:r>
    </w:p>
    <w:p w:rsidR="000B1120" w:rsidRDefault="000B1120" w:rsidP="00705D62">
      <w:pPr>
        <w:jc w:val="right"/>
      </w:pPr>
      <w:r w:rsidRPr="008928F1">
        <w:t>в номинации</w:t>
      </w:r>
      <w:r w:rsidR="00705D62">
        <w:t xml:space="preserve"> </w:t>
      </w:r>
      <w:bookmarkStart w:id="0" w:name="_GoBack"/>
      <w:bookmarkEnd w:id="0"/>
      <w:r w:rsidRPr="008928F1">
        <w:t>«ЛУЧШИЙ СВАРЩИК»</w:t>
      </w:r>
    </w:p>
    <w:p w:rsidR="000B1120" w:rsidRPr="000B1120" w:rsidRDefault="000B1120" w:rsidP="000B1120">
      <w:pPr>
        <w:rPr>
          <w:sz w:val="26"/>
          <w:szCs w:val="26"/>
        </w:rPr>
      </w:pPr>
    </w:p>
    <w:p w:rsidR="000B1120" w:rsidRPr="000B1120" w:rsidRDefault="000B1120" w:rsidP="00705D62">
      <w:pPr>
        <w:pStyle w:val="3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0B1120">
        <w:rPr>
          <w:rFonts w:ascii="Times New Roman" w:hAnsi="Times New Roman" w:cs="Times New Roman"/>
          <w:color w:val="auto"/>
          <w:sz w:val="26"/>
          <w:szCs w:val="26"/>
        </w:rPr>
        <w:t>ТЕХНИЧЕСКИЕ ТРЕБОВАНИЯ К ПРОЦЕДУРЕ СВАРКИ</w:t>
      </w:r>
    </w:p>
    <w:p w:rsidR="000B1120" w:rsidRPr="000B1120" w:rsidRDefault="000B1120" w:rsidP="000B1120">
      <w:pPr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039"/>
        <w:gridCol w:w="5812"/>
      </w:tblGrid>
      <w:tr w:rsidR="000B1120" w:rsidRPr="000B1120" w:rsidTr="00FD37DD">
        <w:trPr>
          <w:trHeight w:val="391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№</w:t>
            </w:r>
          </w:p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п/п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Обозначения (показатели)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 xml:space="preserve">Способ сварки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Ручная дуговая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Основной материал (марки)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Сталь марки 09Г2С по ГОСТ 19281-2014;</w:t>
            </w:r>
          </w:p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 xml:space="preserve">труба 159х10 по ГОСТ 10704-76 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Сварочные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b/>
                <w:sz w:val="26"/>
                <w:szCs w:val="26"/>
              </w:rPr>
            </w:pPr>
            <w:proofErr w:type="gramStart"/>
            <w:r w:rsidRPr="000B1120">
              <w:rPr>
                <w:sz w:val="26"/>
                <w:szCs w:val="26"/>
              </w:rPr>
              <w:t>Электроды</w:t>
            </w:r>
            <w:proofErr w:type="gramEnd"/>
            <w:r w:rsidRPr="000B1120">
              <w:rPr>
                <w:sz w:val="26"/>
                <w:szCs w:val="26"/>
              </w:rPr>
              <w:t xml:space="preserve"> покрытые Ø 3,0;</w:t>
            </w:r>
            <w:r w:rsidRPr="000B1120">
              <w:rPr>
                <w:b/>
                <w:sz w:val="26"/>
                <w:szCs w:val="26"/>
              </w:rPr>
              <w:t xml:space="preserve"> </w:t>
            </w:r>
          </w:p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тип Э50А  по ГОСТ 9467-75.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Толщина свариваемых деталей, мм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10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Диаметр деталей в зоне сварки, мм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159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Тип шва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СШ (стыковой)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Тип соединения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С17 по  ГОСТ 16037-80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Вид шва соединения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ос (</w:t>
            </w:r>
            <w:proofErr w:type="spellStart"/>
            <w:r w:rsidRPr="000B1120">
              <w:rPr>
                <w:sz w:val="26"/>
                <w:szCs w:val="26"/>
              </w:rPr>
              <w:t>бп</w:t>
            </w:r>
            <w:proofErr w:type="spellEnd"/>
            <w:r w:rsidRPr="000B1120">
              <w:rPr>
                <w:sz w:val="26"/>
                <w:szCs w:val="26"/>
              </w:rPr>
              <w:t>)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Положение при сварке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Н-L045 по ГОСТ Р ИСО 6947 (неповоротное «снизу-вверх»)</w:t>
            </w:r>
          </w:p>
        </w:tc>
      </w:tr>
      <w:tr w:rsidR="000B1120" w:rsidRPr="000B1120" w:rsidTr="00FD37DD"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 xml:space="preserve">Вид покрытия электродов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1120" w:rsidRPr="000B1120" w:rsidRDefault="000B1120" w:rsidP="00FD37DD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Б (основное)</w:t>
            </w:r>
          </w:p>
        </w:tc>
      </w:tr>
    </w:tbl>
    <w:p w:rsidR="000B1120" w:rsidRPr="000B1120" w:rsidRDefault="000B1120" w:rsidP="000B1120">
      <w:pPr>
        <w:rPr>
          <w:b/>
          <w:sz w:val="26"/>
          <w:szCs w:val="26"/>
        </w:rPr>
      </w:pPr>
    </w:p>
    <w:tbl>
      <w:tblPr>
        <w:tblW w:w="1049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3580"/>
        <w:gridCol w:w="2991"/>
      </w:tblGrid>
      <w:tr w:rsidR="000B1120" w:rsidRPr="000B1120" w:rsidTr="00FD37DD">
        <w:trPr>
          <w:trHeight w:val="299"/>
        </w:trPr>
        <w:tc>
          <w:tcPr>
            <w:tcW w:w="39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ind w:left="-139" w:firstLine="139"/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Конструкция</w:t>
            </w:r>
          </w:p>
        </w:tc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Конструктивные элементы шва</w:t>
            </w:r>
          </w:p>
        </w:tc>
        <w:tc>
          <w:tcPr>
            <w:tcW w:w="29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Порядок сварки</w:t>
            </w:r>
          </w:p>
        </w:tc>
      </w:tr>
      <w:tr w:rsidR="000B1120" w:rsidRPr="000B1120" w:rsidTr="00FD37DD">
        <w:trPr>
          <w:trHeight w:val="5301"/>
        </w:trPr>
        <w:tc>
          <w:tcPr>
            <w:tcW w:w="39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1pt;margin-top:1.9pt;width:161.05pt;height:259.55pt;z-index:251661312;mso-position-horizontal-relative:text;mso-position-vertical-relative:text">
                  <v:imagedata r:id="rId7" o:title=""/>
                </v:shape>
                <o:OLEObject Type="Embed" ProgID="Visio.Drawing.11" ShapeID="_x0000_s1026" DrawAspect="Content" ObjectID="_1587217210" r:id="rId8"/>
              </w:object>
            </w:r>
          </w:p>
        </w:tc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noProof/>
                <w:sz w:val="26"/>
                <w:szCs w:val="26"/>
              </w:rPr>
              <w:object w:dxaOrig="1440" w:dyaOrig="1440">
                <v:shape id="_x0000_s1027" type="#_x0000_t75" style="position:absolute;left:0;text-align:left;margin-left:12.15pt;margin-top:1.1pt;width:142pt;height:194.4pt;z-index:251662336">
                  <v:imagedata r:id="rId9" o:title=""/>
                </v:shape>
                <o:OLEObject Type="Embed" ProgID="PBrush" ShapeID="_x0000_s1027" DrawAspect="Content" ObjectID="_1587217211" r:id="rId10"/>
              </w:object>
            </w:r>
          </w:p>
          <w:p w:rsidR="000B1120" w:rsidRPr="000B1120" w:rsidRDefault="000B1120" w:rsidP="00FD37DD">
            <w:pPr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noProof/>
                <w:sz w:val="26"/>
                <w:szCs w:val="26"/>
              </w:rPr>
              <w:object w:dxaOrig="1440" w:dyaOrig="1440">
                <v:shape id="_x0000_s1028" type="#_x0000_t75" style="position:absolute;left:0;text-align:left;margin-left:4.15pt;margin-top:101.65pt;width:132.95pt;height:145.75pt;z-index:251663360">
                  <v:imagedata r:id="rId11" o:title=""/>
                  <w10:wrap type="topAndBottom"/>
                </v:shape>
                <o:OLEObject Type="Embed" ProgID="PBrush" ShapeID="_x0000_s1028" DrawAspect="Content" ObjectID="_1587217212" r:id="rId12"/>
              </w:object>
            </w:r>
            <w:r w:rsidRPr="000B1120">
              <w:rPr>
                <w:sz w:val="26"/>
                <w:szCs w:val="26"/>
              </w:rPr>
              <w:object w:dxaOrig="2730" w:dyaOrig="1755">
                <v:shape id="_x0000_i1025" type="#_x0000_t75" style="width:136.5pt;height:87.75pt" o:ole="">
                  <v:imagedata r:id="rId13" o:title=""/>
                </v:shape>
                <o:OLEObject Type="Embed" ProgID="PBrush" ShapeID="_x0000_i1025" DrawAspect="Content" ObjectID="_1587217209" r:id="rId14"/>
              </w:object>
            </w:r>
          </w:p>
        </w:tc>
      </w:tr>
    </w:tbl>
    <w:p w:rsidR="000B1120" w:rsidRPr="000B1120" w:rsidRDefault="000B1120" w:rsidP="000B1120">
      <w:pPr>
        <w:rPr>
          <w:b/>
          <w:sz w:val="26"/>
          <w:szCs w:val="26"/>
        </w:rPr>
      </w:pPr>
    </w:p>
    <w:p w:rsidR="000B1120" w:rsidRPr="000B1120" w:rsidRDefault="000B1120" w:rsidP="000B1120">
      <w:pPr>
        <w:pStyle w:val="aa"/>
        <w:tabs>
          <w:tab w:val="clear" w:pos="9355"/>
          <w:tab w:val="left" w:pos="-284"/>
          <w:tab w:val="left" w:pos="708"/>
          <w:tab w:val="right" w:pos="9356"/>
        </w:tabs>
        <w:ind w:left="3402" w:right="282" w:hanging="3828"/>
        <w:rPr>
          <w:sz w:val="26"/>
          <w:szCs w:val="26"/>
        </w:rPr>
      </w:pPr>
    </w:p>
    <w:p w:rsidR="000B1120" w:rsidRPr="000B1120" w:rsidRDefault="000B1120" w:rsidP="000B1120">
      <w:pPr>
        <w:pStyle w:val="aa"/>
        <w:tabs>
          <w:tab w:val="clear" w:pos="9355"/>
          <w:tab w:val="left" w:pos="-284"/>
          <w:tab w:val="left" w:pos="708"/>
          <w:tab w:val="right" w:pos="9356"/>
        </w:tabs>
        <w:ind w:left="3402" w:right="282" w:hanging="3828"/>
        <w:rPr>
          <w:sz w:val="26"/>
          <w:szCs w:val="26"/>
          <w:u w:val="single"/>
        </w:rPr>
      </w:pPr>
      <w:r w:rsidRPr="000B1120">
        <w:rPr>
          <w:b/>
          <w:sz w:val="26"/>
          <w:szCs w:val="26"/>
        </w:rPr>
        <w:t xml:space="preserve">Сварочное </w:t>
      </w:r>
      <w:proofErr w:type="gramStart"/>
      <w:r w:rsidRPr="000B1120">
        <w:rPr>
          <w:b/>
          <w:sz w:val="26"/>
          <w:szCs w:val="26"/>
        </w:rPr>
        <w:t xml:space="preserve">оборудование:   </w:t>
      </w:r>
      <w:proofErr w:type="gramEnd"/>
      <w:r w:rsidRPr="000B1120">
        <w:rPr>
          <w:b/>
          <w:sz w:val="26"/>
          <w:szCs w:val="26"/>
        </w:rPr>
        <w:t xml:space="preserve">        </w:t>
      </w:r>
      <w:r w:rsidRPr="000B1120">
        <w:rPr>
          <w:sz w:val="26"/>
          <w:szCs w:val="26"/>
        </w:rPr>
        <w:t xml:space="preserve">    </w:t>
      </w:r>
      <w:r w:rsidRPr="000B1120">
        <w:rPr>
          <w:sz w:val="26"/>
          <w:szCs w:val="26"/>
          <w:u w:val="single"/>
        </w:rPr>
        <w:t xml:space="preserve"> Источник питания инверторного типа</w:t>
      </w:r>
      <w:r w:rsidRPr="000B1120">
        <w:rPr>
          <w:sz w:val="26"/>
          <w:szCs w:val="26"/>
          <w:u w:val="single"/>
        </w:rPr>
        <w:tab/>
        <w:t xml:space="preserve"> </w:t>
      </w:r>
    </w:p>
    <w:p w:rsidR="000B1120" w:rsidRPr="000B1120" w:rsidRDefault="000B1120" w:rsidP="00705D62">
      <w:pPr>
        <w:pStyle w:val="aa"/>
        <w:tabs>
          <w:tab w:val="left" w:pos="-284"/>
          <w:tab w:val="left" w:pos="708"/>
        </w:tabs>
        <w:ind w:left="3402" w:right="282" w:hanging="3828"/>
        <w:rPr>
          <w:sz w:val="26"/>
          <w:szCs w:val="26"/>
        </w:rPr>
      </w:pPr>
      <w:r w:rsidRPr="000B1120">
        <w:rPr>
          <w:sz w:val="26"/>
          <w:szCs w:val="26"/>
        </w:rPr>
        <w:t xml:space="preserve">                                             </w:t>
      </w:r>
      <w:r w:rsidR="00705D62">
        <w:rPr>
          <w:sz w:val="26"/>
          <w:szCs w:val="26"/>
        </w:rPr>
        <w:t xml:space="preserve">                </w:t>
      </w:r>
    </w:p>
    <w:p w:rsidR="000B1120" w:rsidRPr="00705D62" w:rsidRDefault="000B1120" w:rsidP="000B1120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05D62">
        <w:rPr>
          <w:rFonts w:ascii="Times New Roman" w:hAnsi="Times New Roman" w:cs="Times New Roman"/>
          <w:color w:val="auto"/>
          <w:sz w:val="26"/>
          <w:szCs w:val="26"/>
        </w:rPr>
        <w:lastRenderedPageBreak/>
        <w:t>Технологические  параметры</w:t>
      </w:r>
      <w:proofErr w:type="gramEnd"/>
      <w:r w:rsidRPr="00705D62">
        <w:rPr>
          <w:rFonts w:ascii="Times New Roman" w:hAnsi="Times New Roman" w:cs="Times New Roman"/>
          <w:color w:val="auto"/>
          <w:sz w:val="26"/>
          <w:szCs w:val="26"/>
        </w:rPr>
        <w:t xml:space="preserve">  сварки</w:t>
      </w:r>
    </w:p>
    <w:p w:rsidR="000B1120" w:rsidRPr="000B1120" w:rsidRDefault="000B1120" w:rsidP="000B1120">
      <w:pPr>
        <w:jc w:val="center"/>
        <w:rPr>
          <w:sz w:val="26"/>
          <w:szCs w:val="26"/>
        </w:rPr>
      </w:pPr>
    </w:p>
    <w:tbl>
      <w:tblPr>
        <w:tblW w:w="1006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57"/>
        <w:gridCol w:w="2100"/>
        <w:gridCol w:w="1560"/>
        <w:gridCol w:w="2126"/>
        <w:gridCol w:w="1701"/>
      </w:tblGrid>
      <w:tr w:rsidR="000B1120" w:rsidRPr="000B1120" w:rsidTr="00FD37DD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Номер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валика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(шва)</w:t>
            </w:r>
          </w:p>
        </w:tc>
        <w:tc>
          <w:tcPr>
            <w:tcW w:w="1657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Диаметр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электрода,   мм</w:t>
            </w:r>
          </w:p>
        </w:tc>
        <w:tc>
          <w:tcPr>
            <w:tcW w:w="2100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proofErr w:type="gramStart"/>
            <w:r w:rsidRPr="000B1120">
              <w:rPr>
                <w:sz w:val="26"/>
                <w:szCs w:val="26"/>
              </w:rPr>
              <w:t>Род  и</w:t>
            </w:r>
            <w:proofErr w:type="gramEnd"/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полярность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тока</w:t>
            </w:r>
          </w:p>
        </w:tc>
        <w:tc>
          <w:tcPr>
            <w:tcW w:w="1560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Сила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тока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Напряжение,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Время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сварки,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мин</w:t>
            </w:r>
          </w:p>
        </w:tc>
      </w:tr>
      <w:tr w:rsidR="000B1120" w:rsidRPr="000B1120" w:rsidTr="00FD37D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21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постоянный ток, обратная полярность</w:t>
            </w:r>
          </w:p>
        </w:tc>
        <w:tc>
          <w:tcPr>
            <w:tcW w:w="1560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75-90</w:t>
            </w:r>
          </w:p>
        </w:tc>
        <w:tc>
          <w:tcPr>
            <w:tcW w:w="2126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20-24</w:t>
            </w:r>
          </w:p>
        </w:tc>
        <w:tc>
          <w:tcPr>
            <w:tcW w:w="1701" w:type="dxa"/>
            <w:vMerge w:val="restart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30</w:t>
            </w:r>
          </w:p>
        </w:tc>
      </w:tr>
      <w:tr w:rsidR="000B1120" w:rsidRPr="000B1120" w:rsidTr="00FD37D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21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2</w:t>
            </w:r>
          </w:p>
        </w:tc>
        <w:tc>
          <w:tcPr>
            <w:tcW w:w="1657" w:type="dxa"/>
            <w:vMerge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90-110</w:t>
            </w:r>
          </w:p>
        </w:tc>
        <w:tc>
          <w:tcPr>
            <w:tcW w:w="2126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20-24</w:t>
            </w:r>
          </w:p>
        </w:tc>
        <w:tc>
          <w:tcPr>
            <w:tcW w:w="1701" w:type="dxa"/>
            <w:vMerge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</w:tr>
      <w:tr w:rsidR="000B1120" w:rsidRPr="000B1120" w:rsidTr="00FD37D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21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3</w:t>
            </w:r>
          </w:p>
        </w:tc>
        <w:tc>
          <w:tcPr>
            <w:tcW w:w="1657" w:type="dxa"/>
            <w:vMerge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  <w:lang w:val="en-US"/>
              </w:rPr>
            </w:pPr>
            <w:r w:rsidRPr="000B1120">
              <w:rPr>
                <w:sz w:val="26"/>
                <w:szCs w:val="26"/>
              </w:rPr>
              <w:t>90-110</w:t>
            </w:r>
          </w:p>
        </w:tc>
        <w:tc>
          <w:tcPr>
            <w:tcW w:w="2126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20-24</w:t>
            </w:r>
          </w:p>
        </w:tc>
        <w:tc>
          <w:tcPr>
            <w:tcW w:w="1701" w:type="dxa"/>
            <w:vMerge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1120" w:rsidRPr="000B1120" w:rsidRDefault="000B1120" w:rsidP="000B1120">
      <w:pPr>
        <w:jc w:val="center"/>
        <w:rPr>
          <w:b/>
          <w:sz w:val="26"/>
          <w:szCs w:val="26"/>
        </w:rPr>
      </w:pPr>
    </w:p>
    <w:p w:rsidR="000B1120" w:rsidRPr="000B1120" w:rsidRDefault="000B1120" w:rsidP="000B1120">
      <w:pPr>
        <w:jc w:val="center"/>
        <w:rPr>
          <w:sz w:val="26"/>
          <w:szCs w:val="26"/>
        </w:rPr>
      </w:pPr>
      <w:proofErr w:type="gramStart"/>
      <w:r w:rsidRPr="000B1120">
        <w:rPr>
          <w:sz w:val="26"/>
          <w:szCs w:val="26"/>
        </w:rPr>
        <w:t>Технологические  требования</w:t>
      </w:r>
      <w:proofErr w:type="gramEnd"/>
      <w:r w:rsidRPr="000B1120">
        <w:rPr>
          <w:sz w:val="26"/>
          <w:szCs w:val="26"/>
        </w:rPr>
        <w:t xml:space="preserve">  по сборке и сварке:</w:t>
      </w:r>
    </w:p>
    <w:p w:rsidR="000B1120" w:rsidRPr="000B1120" w:rsidRDefault="000B1120" w:rsidP="000B1120">
      <w:pPr>
        <w:jc w:val="center"/>
        <w:rPr>
          <w:b/>
          <w:sz w:val="26"/>
          <w:szCs w:val="26"/>
        </w:rPr>
      </w:pPr>
    </w:p>
    <w:p w:rsidR="000B1120" w:rsidRPr="00705D62" w:rsidRDefault="000B1120" w:rsidP="000B1120">
      <w:pPr>
        <w:spacing w:line="360" w:lineRule="auto"/>
        <w:ind w:left="-425" w:right="499"/>
        <w:rPr>
          <w:sz w:val="26"/>
          <w:szCs w:val="26"/>
        </w:rPr>
      </w:pPr>
      <w:r w:rsidRPr="00705D62">
        <w:rPr>
          <w:sz w:val="26"/>
          <w:szCs w:val="26"/>
        </w:rPr>
        <w:t xml:space="preserve">1. Зачистить до металлического блеска свариваемые кромки и прилегающие к ним наружные поверхности труб на ширину </w:t>
      </w:r>
      <w:smartTag w:uri="urn:schemas-microsoft-com:office:smarttags" w:element="metricconverter">
        <w:smartTagPr>
          <w:attr w:name="ProductID" w:val="20 мм"/>
        </w:smartTagPr>
        <w:r w:rsidRPr="00705D62">
          <w:rPr>
            <w:sz w:val="26"/>
            <w:szCs w:val="26"/>
          </w:rPr>
          <w:t>20 мм</w:t>
        </w:r>
      </w:smartTag>
      <w:r w:rsidRPr="00705D62">
        <w:rPr>
          <w:sz w:val="26"/>
          <w:szCs w:val="26"/>
        </w:rPr>
        <w:t xml:space="preserve"> и внутренние поверхности труб на ширину </w:t>
      </w:r>
      <w:smartTag w:uri="urn:schemas-microsoft-com:office:smarttags" w:element="metricconverter">
        <w:smartTagPr>
          <w:attr w:name="ProductID" w:val="10 мм"/>
        </w:smartTagPr>
        <w:r w:rsidRPr="00705D62">
          <w:rPr>
            <w:sz w:val="26"/>
            <w:szCs w:val="26"/>
          </w:rPr>
          <w:t>10 мм</w:t>
        </w:r>
      </w:smartTag>
      <w:r w:rsidRPr="00705D62">
        <w:rPr>
          <w:sz w:val="26"/>
          <w:szCs w:val="26"/>
        </w:rPr>
        <w:t>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499"/>
        <w:rPr>
          <w:sz w:val="26"/>
          <w:szCs w:val="26"/>
        </w:rPr>
      </w:pPr>
      <w:r w:rsidRPr="00705D62">
        <w:rPr>
          <w:sz w:val="26"/>
          <w:szCs w:val="26"/>
        </w:rPr>
        <w:t>2. Собрать образец в приспособлении на прихватках. Количество прихваток – 3 шт. длиной по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499"/>
        <w:rPr>
          <w:sz w:val="26"/>
          <w:szCs w:val="26"/>
        </w:rPr>
      </w:pPr>
      <w:r w:rsidRPr="00705D62">
        <w:rPr>
          <w:sz w:val="26"/>
          <w:szCs w:val="26"/>
        </w:rPr>
        <w:t>30-</w:t>
      </w:r>
      <w:smartTag w:uri="urn:schemas-microsoft-com:office:smarttags" w:element="metricconverter">
        <w:smartTagPr>
          <w:attr w:name="ProductID" w:val="40 мм"/>
        </w:smartTagPr>
        <w:r w:rsidRPr="00705D62">
          <w:rPr>
            <w:sz w:val="26"/>
            <w:szCs w:val="26"/>
          </w:rPr>
          <w:t>40 мм</w:t>
        </w:r>
      </w:smartTag>
      <w:r w:rsidRPr="00705D62">
        <w:rPr>
          <w:sz w:val="26"/>
          <w:szCs w:val="26"/>
        </w:rPr>
        <w:t>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499"/>
        <w:rPr>
          <w:sz w:val="26"/>
          <w:szCs w:val="26"/>
        </w:rPr>
      </w:pPr>
      <w:r w:rsidRPr="00705D62">
        <w:rPr>
          <w:sz w:val="26"/>
          <w:szCs w:val="26"/>
        </w:rPr>
        <w:t xml:space="preserve">3. </w:t>
      </w:r>
      <w:proofErr w:type="gramStart"/>
      <w:r w:rsidRPr="00705D62">
        <w:rPr>
          <w:sz w:val="26"/>
          <w:szCs w:val="26"/>
        </w:rPr>
        <w:t>Сварку  следует</w:t>
      </w:r>
      <w:proofErr w:type="gramEnd"/>
      <w:r w:rsidRPr="00705D62">
        <w:rPr>
          <w:sz w:val="26"/>
          <w:szCs w:val="26"/>
        </w:rPr>
        <w:t xml:space="preserve"> выполнять возможно короткой дугой.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499"/>
        <w:rPr>
          <w:sz w:val="26"/>
          <w:szCs w:val="26"/>
        </w:rPr>
      </w:pPr>
      <w:r w:rsidRPr="00705D62">
        <w:rPr>
          <w:sz w:val="26"/>
          <w:szCs w:val="26"/>
        </w:rPr>
        <w:t xml:space="preserve">4. Допустимое смещение свариваемых кромок не более </w:t>
      </w:r>
      <w:smartTag w:uri="urn:schemas-microsoft-com:office:smarttags" w:element="metricconverter">
        <w:smartTagPr>
          <w:attr w:name="ProductID" w:val="1,0 мм"/>
        </w:smartTagPr>
        <w:r w:rsidRPr="00705D62">
          <w:rPr>
            <w:sz w:val="26"/>
            <w:szCs w:val="26"/>
          </w:rPr>
          <w:t>1,0 мм</w:t>
        </w:r>
      </w:smartTag>
      <w:r w:rsidRPr="00705D62">
        <w:rPr>
          <w:sz w:val="26"/>
          <w:szCs w:val="26"/>
        </w:rPr>
        <w:t>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>5. Стыки участков («замки» швов) в соседних слоях не должны совпадать, а должны быть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 xml:space="preserve">смещены один относительно другого. Размер смещения и </w:t>
      </w:r>
      <w:proofErr w:type="gramStart"/>
      <w:r w:rsidRPr="00705D62">
        <w:rPr>
          <w:sz w:val="26"/>
          <w:szCs w:val="26"/>
        </w:rPr>
        <w:t>перекрытия  12</w:t>
      </w:r>
      <w:proofErr w:type="gramEnd"/>
      <w:r w:rsidRPr="00705D62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18 мм"/>
        </w:smartTagPr>
        <w:r w:rsidRPr="00705D62">
          <w:rPr>
            <w:sz w:val="26"/>
            <w:szCs w:val="26"/>
          </w:rPr>
          <w:t>18 мм</w:t>
        </w:r>
      </w:smartTag>
      <w:r w:rsidRPr="00705D62">
        <w:rPr>
          <w:sz w:val="26"/>
          <w:szCs w:val="26"/>
        </w:rPr>
        <w:t>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>6. По окончании наложения каждого валика необходимо полностью удалить шлак после его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>охлаждения (потемнения).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jc w:val="both"/>
        <w:rPr>
          <w:sz w:val="26"/>
          <w:szCs w:val="26"/>
        </w:rPr>
      </w:pPr>
      <w:r w:rsidRPr="00705D62">
        <w:rPr>
          <w:sz w:val="26"/>
          <w:szCs w:val="26"/>
        </w:rPr>
        <w:t xml:space="preserve">7. Допускается удаление внутренних дефектов шва </w:t>
      </w:r>
      <w:proofErr w:type="gramStart"/>
      <w:r w:rsidRPr="00705D62">
        <w:rPr>
          <w:sz w:val="26"/>
          <w:szCs w:val="26"/>
        </w:rPr>
        <w:t>после  первого</w:t>
      </w:r>
      <w:proofErr w:type="gramEnd"/>
      <w:r w:rsidRPr="00705D62">
        <w:rPr>
          <w:sz w:val="26"/>
          <w:szCs w:val="26"/>
        </w:rPr>
        <w:t xml:space="preserve"> и второго проходов с 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jc w:val="both"/>
        <w:rPr>
          <w:sz w:val="26"/>
          <w:szCs w:val="26"/>
        </w:rPr>
      </w:pPr>
      <w:r w:rsidRPr="00705D62">
        <w:rPr>
          <w:sz w:val="26"/>
          <w:szCs w:val="26"/>
        </w:rPr>
        <w:t xml:space="preserve">помощью </w:t>
      </w:r>
      <w:proofErr w:type="spellStart"/>
      <w:r w:rsidRPr="00705D62">
        <w:rPr>
          <w:sz w:val="26"/>
          <w:szCs w:val="26"/>
        </w:rPr>
        <w:t>шлифмашинка</w:t>
      </w:r>
      <w:proofErr w:type="spellEnd"/>
      <w:r w:rsidRPr="00705D62">
        <w:rPr>
          <w:sz w:val="26"/>
          <w:szCs w:val="26"/>
        </w:rPr>
        <w:t>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  <w:t xml:space="preserve"> </w:t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 xml:space="preserve">8. Зачистить </w:t>
      </w:r>
      <w:proofErr w:type="spellStart"/>
      <w:r w:rsidRPr="00705D62">
        <w:rPr>
          <w:sz w:val="26"/>
          <w:szCs w:val="26"/>
        </w:rPr>
        <w:t>околошовную</w:t>
      </w:r>
      <w:proofErr w:type="spellEnd"/>
      <w:r w:rsidRPr="00705D62">
        <w:rPr>
          <w:sz w:val="26"/>
          <w:szCs w:val="26"/>
        </w:rPr>
        <w:t xml:space="preserve"> зону от брызг металла на расстоянии </w:t>
      </w:r>
      <w:smartTag w:uri="urn:schemas-microsoft-com:office:smarttags" w:element="metricconverter">
        <w:smartTagPr>
          <w:attr w:name="ProductID" w:val="20 мм"/>
        </w:smartTagPr>
        <w:r w:rsidRPr="00705D62">
          <w:rPr>
            <w:sz w:val="26"/>
            <w:szCs w:val="26"/>
          </w:rPr>
          <w:t>20 мм</w:t>
        </w:r>
      </w:smartTag>
      <w:r w:rsidRPr="00705D62">
        <w:rPr>
          <w:sz w:val="26"/>
          <w:szCs w:val="26"/>
        </w:rPr>
        <w:t xml:space="preserve"> от шва после сварки с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tabs>
          <w:tab w:val="left" w:pos="9356"/>
        </w:tabs>
        <w:spacing w:line="360" w:lineRule="auto"/>
        <w:ind w:left="-142" w:right="499" w:hanging="283"/>
        <w:rPr>
          <w:sz w:val="26"/>
          <w:szCs w:val="26"/>
        </w:rPr>
      </w:pPr>
      <w:r w:rsidRPr="00705D62">
        <w:rPr>
          <w:sz w:val="26"/>
          <w:szCs w:val="26"/>
        </w:rPr>
        <w:t xml:space="preserve"> помощью зубила и щётки металлической.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357"/>
        <w:rPr>
          <w:sz w:val="26"/>
          <w:szCs w:val="26"/>
        </w:rPr>
      </w:pPr>
      <w:r w:rsidRPr="00705D62">
        <w:rPr>
          <w:sz w:val="26"/>
          <w:szCs w:val="26"/>
        </w:rPr>
        <w:t>9.  По окончании сварки не допускается зачистка сварного шва с целью снятия усиления шва</w:t>
      </w:r>
      <w:r w:rsidRPr="00705D62">
        <w:rPr>
          <w:sz w:val="26"/>
          <w:szCs w:val="26"/>
        </w:rPr>
        <w:tab/>
      </w:r>
    </w:p>
    <w:p w:rsidR="000B1120" w:rsidRPr="00705D62" w:rsidRDefault="000B1120" w:rsidP="000B1120">
      <w:pPr>
        <w:spacing w:line="360" w:lineRule="auto"/>
        <w:ind w:left="-425" w:right="357"/>
        <w:rPr>
          <w:sz w:val="26"/>
          <w:szCs w:val="26"/>
        </w:rPr>
      </w:pPr>
      <w:r w:rsidRPr="00705D62">
        <w:rPr>
          <w:sz w:val="26"/>
          <w:szCs w:val="26"/>
        </w:rPr>
        <w:lastRenderedPageBreak/>
        <w:t>или   создания плавного перехода от шва к основному металлу.</w:t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  <w:r w:rsidRPr="00705D62">
        <w:rPr>
          <w:sz w:val="26"/>
          <w:szCs w:val="26"/>
        </w:rPr>
        <w:tab/>
      </w:r>
    </w:p>
    <w:p w:rsidR="000B1120" w:rsidRPr="000B1120" w:rsidRDefault="000B1120" w:rsidP="000B1120">
      <w:pPr>
        <w:jc w:val="center"/>
        <w:rPr>
          <w:b/>
          <w:sz w:val="26"/>
          <w:szCs w:val="26"/>
        </w:rPr>
      </w:pPr>
    </w:p>
    <w:p w:rsidR="000B1120" w:rsidRPr="000B1120" w:rsidRDefault="000B1120" w:rsidP="000B1120">
      <w:pPr>
        <w:jc w:val="center"/>
        <w:rPr>
          <w:b/>
          <w:sz w:val="26"/>
          <w:szCs w:val="26"/>
        </w:rPr>
      </w:pPr>
      <w:proofErr w:type="gramStart"/>
      <w:r w:rsidRPr="000B1120">
        <w:rPr>
          <w:b/>
          <w:sz w:val="26"/>
          <w:szCs w:val="26"/>
        </w:rPr>
        <w:t>Требования  к</w:t>
      </w:r>
      <w:proofErr w:type="gramEnd"/>
      <w:r w:rsidRPr="000B1120">
        <w:rPr>
          <w:b/>
          <w:sz w:val="26"/>
          <w:szCs w:val="26"/>
        </w:rPr>
        <w:t xml:space="preserve">  контролю  качества</w:t>
      </w:r>
    </w:p>
    <w:p w:rsidR="000B1120" w:rsidRPr="000B1120" w:rsidRDefault="000B1120" w:rsidP="000B1120">
      <w:pPr>
        <w:jc w:val="center"/>
        <w:rPr>
          <w:b/>
          <w:sz w:val="26"/>
          <w:szCs w:val="26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B1120" w:rsidRPr="000B1120" w:rsidTr="00FD37DD">
        <w:tblPrEx>
          <w:tblCellMar>
            <w:top w:w="0" w:type="dxa"/>
            <w:bottom w:w="0" w:type="dxa"/>
          </w:tblCellMar>
        </w:tblPrEx>
        <w:tc>
          <w:tcPr>
            <w:tcW w:w="5032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Метод  контроля</w:t>
            </w:r>
          </w:p>
        </w:tc>
        <w:tc>
          <w:tcPr>
            <w:tcW w:w="5033" w:type="dxa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НД на методику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контроля</w:t>
            </w:r>
          </w:p>
        </w:tc>
      </w:tr>
      <w:tr w:rsidR="000B1120" w:rsidRPr="000B1120" w:rsidTr="00FD37D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32" w:type="dxa"/>
            <w:vAlign w:val="center"/>
          </w:tcPr>
          <w:p w:rsidR="000B1120" w:rsidRPr="000B1120" w:rsidRDefault="000B1120" w:rsidP="00FD37DD">
            <w:pPr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  <w:lang w:val="en-US"/>
              </w:rPr>
              <w:t>1</w:t>
            </w:r>
            <w:r w:rsidRPr="000B1120">
              <w:rPr>
                <w:sz w:val="26"/>
                <w:szCs w:val="26"/>
              </w:rPr>
              <w:t>.Визуальный и измерител</w:t>
            </w:r>
            <w:r w:rsidRPr="000B1120">
              <w:rPr>
                <w:sz w:val="26"/>
                <w:szCs w:val="26"/>
              </w:rPr>
              <w:t>ь</w:t>
            </w:r>
            <w:r w:rsidRPr="000B1120">
              <w:rPr>
                <w:sz w:val="26"/>
                <w:szCs w:val="26"/>
              </w:rPr>
              <w:t>ный (ВИК)</w:t>
            </w:r>
          </w:p>
        </w:tc>
        <w:tc>
          <w:tcPr>
            <w:tcW w:w="5033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</w:rPr>
              <w:t>РД 03-606-03</w:t>
            </w:r>
          </w:p>
          <w:p w:rsidR="000B1120" w:rsidRPr="000B1120" w:rsidRDefault="000B1120" w:rsidP="00FD37DD">
            <w:pPr>
              <w:jc w:val="center"/>
              <w:rPr>
                <w:sz w:val="26"/>
                <w:szCs w:val="26"/>
              </w:rPr>
            </w:pPr>
          </w:p>
        </w:tc>
      </w:tr>
      <w:tr w:rsidR="000B1120" w:rsidRPr="000B1120" w:rsidTr="00FD37D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032" w:type="dxa"/>
            <w:vAlign w:val="center"/>
          </w:tcPr>
          <w:p w:rsidR="000B1120" w:rsidRPr="000B1120" w:rsidRDefault="000B1120" w:rsidP="00FD37DD">
            <w:pPr>
              <w:rPr>
                <w:sz w:val="26"/>
                <w:szCs w:val="26"/>
              </w:rPr>
            </w:pPr>
            <w:r w:rsidRPr="000B1120">
              <w:rPr>
                <w:sz w:val="26"/>
                <w:szCs w:val="26"/>
                <w:lang w:val="en-US"/>
              </w:rPr>
              <w:t xml:space="preserve">2. </w:t>
            </w:r>
            <w:r w:rsidRPr="000B1120">
              <w:rPr>
                <w:sz w:val="26"/>
                <w:szCs w:val="26"/>
              </w:rPr>
              <w:t>Ультразвуковой (УЗК)</w:t>
            </w:r>
          </w:p>
        </w:tc>
        <w:tc>
          <w:tcPr>
            <w:tcW w:w="5033" w:type="dxa"/>
            <w:vAlign w:val="center"/>
          </w:tcPr>
          <w:p w:rsidR="000B1120" w:rsidRPr="000B1120" w:rsidRDefault="000B1120" w:rsidP="00FD37DD">
            <w:pPr>
              <w:jc w:val="center"/>
              <w:rPr>
                <w:sz w:val="26"/>
                <w:szCs w:val="26"/>
                <w:lang w:val="en-US"/>
              </w:rPr>
            </w:pPr>
            <w:r w:rsidRPr="000B1120">
              <w:rPr>
                <w:sz w:val="26"/>
                <w:szCs w:val="26"/>
              </w:rPr>
              <w:t>ГОСТ 14782-86</w:t>
            </w:r>
          </w:p>
        </w:tc>
      </w:tr>
    </w:tbl>
    <w:p w:rsidR="000B1120" w:rsidRPr="000B1120" w:rsidRDefault="000B1120" w:rsidP="000B1120">
      <w:pPr>
        <w:rPr>
          <w:sz w:val="26"/>
          <w:szCs w:val="26"/>
        </w:rPr>
      </w:pPr>
    </w:p>
    <w:p w:rsidR="000B1120" w:rsidRPr="000B1120" w:rsidRDefault="000B1120" w:rsidP="000B1120">
      <w:pPr>
        <w:rPr>
          <w:sz w:val="26"/>
          <w:szCs w:val="26"/>
        </w:rPr>
      </w:pPr>
    </w:p>
    <w:p w:rsidR="000B1120" w:rsidRPr="000B1120" w:rsidRDefault="000B1120" w:rsidP="000826DD">
      <w:pPr>
        <w:jc w:val="both"/>
        <w:rPr>
          <w:sz w:val="26"/>
          <w:szCs w:val="26"/>
        </w:rPr>
      </w:pPr>
    </w:p>
    <w:sectPr w:rsidR="000B1120" w:rsidRPr="000B1120" w:rsidSect="00084CFA">
      <w:pgSz w:w="11906" w:h="16838"/>
      <w:pgMar w:top="426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52"/>
    <w:multiLevelType w:val="hybridMultilevel"/>
    <w:tmpl w:val="244E194A"/>
    <w:lvl w:ilvl="0" w:tplc="B48CE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E6066"/>
    <w:multiLevelType w:val="multilevel"/>
    <w:tmpl w:val="A67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973E01"/>
    <w:multiLevelType w:val="multilevel"/>
    <w:tmpl w:val="CBF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C6877"/>
    <w:multiLevelType w:val="hybridMultilevel"/>
    <w:tmpl w:val="378EADF0"/>
    <w:lvl w:ilvl="0" w:tplc="7E8C3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172BD5"/>
    <w:multiLevelType w:val="multilevel"/>
    <w:tmpl w:val="6566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B7448"/>
    <w:multiLevelType w:val="hybridMultilevel"/>
    <w:tmpl w:val="5BF67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85D"/>
    <w:multiLevelType w:val="multilevel"/>
    <w:tmpl w:val="16703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A1429"/>
    <w:multiLevelType w:val="hybridMultilevel"/>
    <w:tmpl w:val="2CA2C40E"/>
    <w:lvl w:ilvl="0" w:tplc="B35076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035157"/>
    <w:multiLevelType w:val="hybridMultilevel"/>
    <w:tmpl w:val="E684EBFE"/>
    <w:lvl w:ilvl="0" w:tplc="602AB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DE7D6E"/>
    <w:multiLevelType w:val="multilevel"/>
    <w:tmpl w:val="93D24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260A5"/>
    <w:multiLevelType w:val="multilevel"/>
    <w:tmpl w:val="E1F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F7C"/>
    <w:multiLevelType w:val="hybridMultilevel"/>
    <w:tmpl w:val="18C0E2F0"/>
    <w:lvl w:ilvl="0" w:tplc="27983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067D3"/>
    <w:multiLevelType w:val="hybridMultilevel"/>
    <w:tmpl w:val="7938CA72"/>
    <w:lvl w:ilvl="0" w:tplc="C41864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2D4A8B"/>
    <w:multiLevelType w:val="hybridMultilevel"/>
    <w:tmpl w:val="7C22BD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5902"/>
    <w:multiLevelType w:val="hybridMultilevel"/>
    <w:tmpl w:val="085865C4"/>
    <w:lvl w:ilvl="0" w:tplc="F56E4324">
      <w:start w:val="90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386F42"/>
    <w:multiLevelType w:val="multilevel"/>
    <w:tmpl w:val="157E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D57E5"/>
    <w:multiLevelType w:val="hybridMultilevel"/>
    <w:tmpl w:val="7908C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5C84"/>
    <w:multiLevelType w:val="hybridMultilevel"/>
    <w:tmpl w:val="13F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60F7"/>
    <w:multiLevelType w:val="hybridMultilevel"/>
    <w:tmpl w:val="810C0D40"/>
    <w:lvl w:ilvl="0" w:tplc="ADBC8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2DFA"/>
    <w:rsid w:val="00017021"/>
    <w:rsid w:val="00031183"/>
    <w:rsid w:val="00036A04"/>
    <w:rsid w:val="000628DD"/>
    <w:rsid w:val="00064408"/>
    <w:rsid w:val="0007220B"/>
    <w:rsid w:val="000814B3"/>
    <w:rsid w:val="00081670"/>
    <w:rsid w:val="00082602"/>
    <w:rsid w:val="000826DD"/>
    <w:rsid w:val="00084CFA"/>
    <w:rsid w:val="000A73B1"/>
    <w:rsid w:val="000B070E"/>
    <w:rsid w:val="000B1120"/>
    <w:rsid w:val="000B3AB9"/>
    <w:rsid w:val="000B6152"/>
    <w:rsid w:val="000C723F"/>
    <w:rsid w:val="000D085C"/>
    <w:rsid w:val="000D1FB2"/>
    <w:rsid w:val="000E3826"/>
    <w:rsid w:val="000F0473"/>
    <w:rsid w:val="000F3941"/>
    <w:rsid w:val="000F7448"/>
    <w:rsid w:val="001011A2"/>
    <w:rsid w:val="001040D3"/>
    <w:rsid w:val="001100BB"/>
    <w:rsid w:val="001104A0"/>
    <w:rsid w:val="00132137"/>
    <w:rsid w:val="00137EDE"/>
    <w:rsid w:val="00140F39"/>
    <w:rsid w:val="00146E04"/>
    <w:rsid w:val="0017130A"/>
    <w:rsid w:val="001771B9"/>
    <w:rsid w:val="0018376A"/>
    <w:rsid w:val="001843CE"/>
    <w:rsid w:val="00187C77"/>
    <w:rsid w:val="00190EDB"/>
    <w:rsid w:val="001A0FCE"/>
    <w:rsid w:val="001A6F2E"/>
    <w:rsid w:val="001C10E7"/>
    <w:rsid w:val="001C2C74"/>
    <w:rsid w:val="001E443E"/>
    <w:rsid w:val="00215D67"/>
    <w:rsid w:val="002478B5"/>
    <w:rsid w:val="00254350"/>
    <w:rsid w:val="00292070"/>
    <w:rsid w:val="002A6C22"/>
    <w:rsid w:val="002B406B"/>
    <w:rsid w:val="002E307B"/>
    <w:rsid w:val="002F6134"/>
    <w:rsid w:val="00302CFF"/>
    <w:rsid w:val="0030545D"/>
    <w:rsid w:val="00315305"/>
    <w:rsid w:val="00327EC7"/>
    <w:rsid w:val="003313FF"/>
    <w:rsid w:val="003466B6"/>
    <w:rsid w:val="0035129F"/>
    <w:rsid w:val="00353002"/>
    <w:rsid w:val="0035443F"/>
    <w:rsid w:val="00356B05"/>
    <w:rsid w:val="003572B1"/>
    <w:rsid w:val="00373036"/>
    <w:rsid w:val="00374075"/>
    <w:rsid w:val="0037638D"/>
    <w:rsid w:val="00382E86"/>
    <w:rsid w:val="00385581"/>
    <w:rsid w:val="00387FDD"/>
    <w:rsid w:val="003A2BDD"/>
    <w:rsid w:val="003A52DC"/>
    <w:rsid w:val="003C3EA7"/>
    <w:rsid w:val="003D2882"/>
    <w:rsid w:val="003E4D97"/>
    <w:rsid w:val="003F3F01"/>
    <w:rsid w:val="004256EA"/>
    <w:rsid w:val="00432FD9"/>
    <w:rsid w:val="004536E2"/>
    <w:rsid w:val="00484D13"/>
    <w:rsid w:val="004953D8"/>
    <w:rsid w:val="004A03A2"/>
    <w:rsid w:val="004A59A1"/>
    <w:rsid w:val="004C16FF"/>
    <w:rsid w:val="004D3727"/>
    <w:rsid w:val="004D5286"/>
    <w:rsid w:val="004E7506"/>
    <w:rsid w:val="00502801"/>
    <w:rsid w:val="00503800"/>
    <w:rsid w:val="00507227"/>
    <w:rsid w:val="00507DC7"/>
    <w:rsid w:val="005200AB"/>
    <w:rsid w:val="00525D17"/>
    <w:rsid w:val="0052737D"/>
    <w:rsid w:val="005278A0"/>
    <w:rsid w:val="00535857"/>
    <w:rsid w:val="005358DB"/>
    <w:rsid w:val="005466CF"/>
    <w:rsid w:val="00550C37"/>
    <w:rsid w:val="00565817"/>
    <w:rsid w:val="00573B2E"/>
    <w:rsid w:val="00573BE2"/>
    <w:rsid w:val="00575DA0"/>
    <w:rsid w:val="0059142E"/>
    <w:rsid w:val="00597451"/>
    <w:rsid w:val="005A34F7"/>
    <w:rsid w:val="005A4824"/>
    <w:rsid w:val="005B1AAB"/>
    <w:rsid w:val="005C4589"/>
    <w:rsid w:val="005F03AD"/>
    <w:rsid w:val="006028DD"/>
    <w:rsid w:val="00602F36"/>
    <w:rsid w:val="00605F25"/>
    <w:rsid w:val="006177C5"/>
    <w:rsid w:val="006220F4"/>
    <w:rsid w:val="0063409E"/>
    <w:rsid w:val="00640392"/>
    <w:rsid w:val="00646DFE"/>
    <w:rsid w:val="00652D6D"/>
    <w:rsid w:val="00661AC4"/>
    <w:rsid w:val="00664B5B"/>
    <w:rsid w:val="0066615F"/>
    <w:rsid w:val="0069235B"/>
    <w:rsid w:val="006923F3"/>
    <w:rsid w:val="006C033B"/>
    <w:rsid w:val="006C794A"/>
    <w:rsid w:val="006D3988"/>
    <w:rsid w:val="006D4109"/>
    <w:rsid w:val="006D5458"/>
    <w:rsid w:val="006D73CE"/>
    <w:rsid w:val="006E765D"/>
    <w:rsid w:val="00700764"/>
    <w:rsid w:val="00705D62"/>
    <w:rsid w:val="0072491B"/>
    <w:rsid w:val="0074753C"/>
    <w:rsid w:val="0075214B"/>
    <w:rsid w:val="00765B49"/>
    <w:rsid w:val="00767997"/>
    <w:rsid w:val="00767BAF"/>
    <w:rsid w:val="00772302"/>
    <w:rsid w:val="00774266"/>
    <w:rsid w:val="007769C2"/>
    <w:rsid w:val="0078021D"/>
    <w:rsid w:val="0078113F"/>
    <w:rsid w:val="00787312"/>
    <w:rsid w:val="007A2267"/>
    <w:rsid w:val="007A56EB"/>
    <w:rsid w:val="007A672C"/>
    <w:rsid w:val="007B48CC"/>
    <w:rsid w:val="007B6283"/>
    <w:rsid w:val="007D57A4"/>
    <w:rsid w:val="007F1AED"/>
    <w:rsid w:val="007F2D6D"/>
    <w:rsid w:val="007F5CF2"/>
    <w:rsid w:val="0081745F"/>
    <w:rsid w:val="00831C09"/>
    <w:rsid w:val="00832D42"/>
    <w:rsid w:val="008603E8"/>
    <w:rsid w:val="0086195F"/>
    <w:rsid w:val="00861FB5"/>
    <w:rsid w:val="008712E3"/>
    <w:rsid w:val="00874DDC"/>
    <w:rsid w:val="00877D3F"/>
    <w:rsid w:val="00882992"/>
    <w:rsid w:val="008833C1"/>
    <w:rsid w:val="00887DAD"/>
    <w:rsid w:val="00894FE4"/>
    <w:rsid w:val="008A0522"/>
    <w:rsid w:val="008A102D"/>
    <w:rsid w:val="008A3C4C"/>
    <w:rsid w:val="008C1474"/>
    <w:rsid w:val="008C45F9"/>
    <w:rsid w:val="008D3CF1"/>
    <w:rsid w:val="008E57A7"/>
    <w:rsid w:val="008F1832"/>
    <w:rsid w:val="008F1C86"/>
    <w:rsid w:val="00903B22"/>
    <w:rsid w:val="00913C37"/>
    <w:rsid w:val="00914CAA"/>
    <w:rsid w:val="00924960"/>
    <w:rsid w:val="009300C6"/>
    <w:rsid w:val="00940A61"/>
    <w:rsid w:val="00941C00"/>
    <w:rsid w:val="00942CFE"/>
    <w:rsid w:val="009615FC"/>
    <w:rsid w:val="009624D2"/>
    <w:rsid w:val="00983A9E"/>
    <w:rsid w:val="00984841"/>
    <w:rsid w:val="0099146F"/>
    <w:rsid w:val="009A221C"/>
    <w:rsid w:val="009A705F"/>
    <w:rsid w:val="009B3E11"/>
    <w:rsid w:val="009B64B2"/>
    <w:rsid w:val="009D2CEA"/>
    <w:rsid w:val="009D3479"/>
    <w:rsid w:val="009E0183"/>
    <w:rsid w:val="009E4F49"/>
    <w:rsid w:val="009E77B1"/>
    <w:rsid w:val="009F05C7"/>
    <w:rsid w:val="009F3559"/>
    <w:rsid w:val="00A04FB6"/>
    <w:rsid w:val="00A34BEC"/>
    <w:rsid w:val="00A4654D"/>
    <w:rsid w:val="00A5044E"/>
    <w:rsid w:val="00A74DCC"/>
    <w:rsid w:val="00A75ECE"/>
    <w:rsid w:val="00A77D7F"/>
    <w:rsid w:val="00A80D2E"/>
    <w:rsid w:val="00A814A4"/>
    <w:rsid w:val="00AA0160"/>
    <w:rsid w:val="00AA69CB"/>
    <w:rsid w:val="00AB2C42"/>
    <w:rsid w:val="00AB2F9C"/>
    <w:rsid w:val="00AB3824"/>
    <w:rsid w:val="00AB6882"/>
    <w:rsid w:val="00AB6B2E"/>
    <w:rsid w:val="00AD2DFA"/>
    <w:rsid w:val="00AD2E18"/>
    <w:rsid w:val="00AD74CB"/>
    <w:rsid w:val="00AE0E3F"/>
    <w:rsid w:val="00B05339"/>
    <w:rsid w:val="00B11CFE"/>
    <w:rsid w:val="00B11F7C"/>
    <w:rsid w:val="00B30B35"/>
    <w:rsid w:val="00B4019A"/>
    <w:rsid w:val="00B47FEF"/>
    <w:rsid w:val="00B569A9"/>
    <w:rsid w:val="00B642FD"/>
    <w:rsid w:val="00B712CF"/>
    <w:rsid w:val="00BA1ED9"/>
    <w:rsid w:val="00BB0772"/>
    <w:rsid w:val="00BB4F8B"/>
    <w:rsid w:val="00BE006D"/>
    <w:rsid w:val="00BF0F81"/>
    <w:rsid w:val="00C02149"/>
    <w:rsid w:val="00C04769"/>
    <w:rsid w:val="00C23A4D"/>
    <w:rsid w:val="00C265A5"/>
    <w:rsid w:val="00C37CA4"/>
    <w:rsid w:val="00C44229"/>
    <w:rsid w:val="00C50446"/>
    <w:rsid w:val="00C653A0"/>
    <w:rsid w:val="00C66F1F"/>
    <w:rsid w:val="00C7751E"/>
    <w:rsid w:val="00C85FBE"/>
    <w:rsid w:val="00C873EF"/>
    <w:rsid w:val="00CB4B1A"/>
    <w:rsid w:val="00CB6867"/>
    <w:rsid w:val="00CC4D98"/>
    <w:rsid w:val="00CF44A6"/>
    <w:rsid w:val="00D00EB6"/>
    <w:rsid w:val="00D143C6"/>
    <w:rsid w:val="00D145CB"/>
    <w:rsid w:val="00D15F26"/>
    <w:rsid w:val="00D21B0E"/>
    <w:rsid w:val="00D33AA5"/>
    <w:rsid w:val="00D33F01"/>
    <w:rsid w:val="00D841C5"/>
    <w:rsid w:val="00D931AB"/>
    <w:rsid w:val="00DB3617"/>
    <w:rsid w:val="00DC29E8"/>
    <w:rsid w:val="00DD1EF7"/>
    <w:rsid w:val="00DD30C8"/>
    <w:rsid w:val="00DE54CC"/>
    <w:rsid w:val="00E07965"/>
    <w:rsid w:val="00E20E72"/>
    <w:rsid w:val="00E21C4A"/>
    <w:rsid w:val="00E2565C"/>
    <w:rsid w:val="00E315D9"/>
    <w:rsid w:val="00E31BD7"/>
    <w:rsid w:val="00E53CAA"/>
    <w:rsid w:val="00E60DCF"/>
    <w:rsid w:val="00E65149"/>
    <w:rsid w:val="00E80761"/>
    <w:rsid w:val="00E93969"/>
    <w:rsid w:val="00EA0087"/>
    <w:rsid w:val="00EC00F9"/>
    <w:rsid w:val="00EC18FF"/>
    <w:rsid w:val="00EC3C9D"/>
    <w:rsid w:val="00ED4CE8"/>
    <w:rsid w:val="00EE789C"/>
    <w:rsid w:val="00EF09C0"/>
    <w:rsid w:val="00F10C5E"/>
    <w:rsid w:val="00F357B1"/>
    <w:rsid w:val="00F413E4"/>
    <w:rsid w:val="00F476BB"/>
    <w:rsid w:val="00F6361D"/>
    <w:rsid w:val="00F653AA"/>
    <w:rsid w:val="00F8698C"/>
    <w:rsid w:val="00F92735"/>
    <w:rsid w:val="00FA49EF"/>
    <w:rsid w:val="00FB1092"/>
    <w:rsid w:val="00FB30B5"/>
    <w:rsid w:val="00FC781F"/>
    <w:rsid w:val="00FC7BEA"/>
    <w:rsid w:val="00FD7B9C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9398037"/>
  <w15:docId w15:val="{15ADEC33-90E1-46B2-81AC-8D61EAC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DD"/>
    <w:rPr>
      <w:sz w:val="24"/>
      <w:szCs w:val="24"/>
    </w:rPr>
  </w:style>
  <w:style w:type="paragraph" w:styleId="2">
    <w:name w:val="heading 2"/>
    <w:basedOn w:val="a"/>
    <w:next w:val="a"/>
    <w:qFormat/>
    <w:rsid w:val="004953D8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11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3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B05339"/>
    <w:pPr>
      <w:spacing w:before="100" w:beforeAutospacing="1" w:after="100" w:afterAutospacing="1"/>
    </w:pPr>
  </w:style>
  <w:style w:type="character" w:styleId="a4">
    <w:name w:val="Strong"/>
    <w:qFormat/>
    <w:rsid w:val="00B05339"/>
    <w:rPr>
      <w:b/>
      <w:bCs/>
    </w:rPr>
  </w:style>
  <w:style w:type="paragraph" w:styleId="a5">
    <w:name w:val="Balloon Text"/>
    <w:basedOn w:val="a"/>
    <w:semiHidden/>
    <w:rsid w:val="00525D17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D21B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CB6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6D4109"/>
    <w:rPr>
      <w:i/>
      <w:iCs/>
    </w:rPr>
  </w:style>
  <w:style w:type="paragraph" w:styleId="a8">
    <w:name w:val="List Paragraph"/>
    <w:basedOn w:val="a"/>
    <w:uiPriority w:val="34"/>
    <w:qFormat/>
    <w:rsid w:val="000F0473"/>
    <w:pPr>
      <w:ind w:left="720"/>
      <w:contextualSpacing/>
    </w:pPr>
  </w:style>
  <w:style w:type="paragraph" w:customStyle="1" w:styleId="a9">
    <w:name w:val="Знак"/>
    <w:basedOn w:val="a"/>
    <w:rsid w:val="001A6F2E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B11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header"/>
    <w:basedOn w:val="a"/>
    <w:link w:val="ab"/>
    <w:rsid w:val="000B1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1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251D-2AE8-4B4B-8F58-FCA7215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SPecialiST RePack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ХозЧасть</dc:creator>
  <cp:lastModifiedBy>Пользователь Windows</cp:lastModifiedBy>
  <cp:revision>5</cp:revision>
  <cp:lastPrinted>2018-04-16T13:14:00Z</cp:lastPrinted>
  <dcterms:created xsi:type="dcterms:W3CDTF">2018-05-01T22:16:00Z</dcterms:created>
  <dcterms:modified xsi:type="dcterms:W3CDTF">2018-05-07T13:54:00Z</dcterms:modified>
</cp:coreProperties>
</file>